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578" w:rsidRPr="00A220FA" w:rsidRDefault="004E0578" w:rsidP="00F07241">
      <w:pPr>
        <w:pStyle w:val="a6"/>
        <w:tabs>
          <w:tab w:val="left" w:pos="8222"/>
        </w:tabs>
        <w:jc w:val="center"/>
        <w:rPr>
          <w:rFonts w:ascii="Times New Roman" w:hAnsi="Times New Roman" w:cs="Times New Roman"/>
          <w:sz w:val="26"/>
          <w:szCs w:val="26"/>
          <w:lang w:eastAsia="ru-RU"/>
        </w:rPr>
      </w:pPr>
      <w:r w:rsidRPr="00A220FA">
        <w:rPr>
          <w:rFonts w:ascii="Times New Roman" w:hAnsi="Times New Roman" w:cs="Times New Roman"/>
          <w:sz w:val="26"/>
          <w:szCs w:val="26"/>
          <w:lang w:eastAsia="ru-RU"/>
        </w:rPr>
        <w:t>ЗВІТ</w:t>
      </w:r>
    </w:p>
    <w:p w:rsidR="004E0578" w:rsidRPr="00A220FA" w:rsidRDefault="004E0578" w:rsidP="00F07241">
      <w:pPr>
        <w:pStyle w:val="a6"/>
        <w:jc w:val="center"/>
        <w:rPr>
          <w:rFonts w:ascii="Times New Roman" w:hAnsi="Times New Roman" w:cs="Times New Roman"/>
          <w:sz w:val="26"/>
          <w:szCs w:val="26"/>
          <w:lang w:eastAsia="ru-RU"/>
        </w:rPr>
      </w:pPr>
      <w:r w:rsidRPr="00A220FA">
        <w:rPr>
          <w:rFonts w:ascii="Times New Roman" w:hAnsi="Times New Roman" w:cs="Times New Roman"/>
          <w:sz w:val="26"/>
          <w:szCs w:val="26"/>
          <w:lang w:eastAsia="ru-RU"/>
        </w:rPr>
        <w:t>про базове відстеження результативності регуляторного акта</w:t>
      </w:r>
    </w:p>
    <w:p w:rsidR="004E0578" w:rsidRPr="00A220FA" w:rsidRDefault="004E0578" w:rsidP="00F07241">
      <w:pPr>
        <w:pStyle w:val="a6"/>
        <w:jc w:val="center"/>
        <w:rPr>
          <w:rFonts w:ascii="Times New Roman" w:hAnsi="Times New Roman" w:cs="Times New Roman"/>
          <w:sz w:val="26"/>
          <w:szCs w:val="26"/>
          <w:lang w:eastAsia="ru-RU"/>
        </w:rPr>
      </w:pPr>
      <w:r w:rsidRPr="00A220FA">
        <w:rPr>
          <w:rFonts w:ascii="Times New Roman" w:hAnsi="Times New Roman" w:cs="Times New Roman"/>
          <w:sz w:val="26"/>
          <w:szCs w:val="26"/>
          <w:lang w:eastAsia="ru-RU"/>
        </w:rPr>
        <w:t>проєкту рішення Ічнянської міської ради</w:t>
      </w:r>
    </w:p>
    <w:p w:rsidR="004E0578" w:rsidRPr="00A220FA" w:rsidRDefault="004E0578" w:rsidP="00F07241">
      <w:pPr>
        <w:pStyle w:val="a6"/>
        <w:jc w:val="center"/>
        <w:rPr>
          <w:rFonts w:ascii="Times New Roman" w:hAnsi="Times New Roman" w:cs="Times New Roman"/>
          <w:sz w:val="26"/>
          <w:szCs w:val="26"/>
        </w:rPr>
      </w:pPr>
      <w:r w:rsidRPr="00A220FA">
        <w:rPr>
          <w:rFonts w:ascii="Times New Roman" w:hAnsi="Times New Roman" w:cs="Times New Roman"/>
          <w:sz w:val="26"/>
          <w:szCs w:val="26"/>
        </w:rPr>
        <w:t>«Про затвердження Регламенту роботи відділу</w:t>
      </w:r>
    </w:p>
    <w:p w:rsidR="004E0578" w:rsidRPr="00A220FA" w:rsidRDefault="004E0578" w:rsidP="00F07241">
      <w:pPr>
        <w:pStyle w:val="a6"/>
        <w:jc w:val="center"/>
        <w:rPr>
          <w:rFonts w:ascii="Times New Roman" w:hAnsi="Times New Roman" w:cs="Times New Roman"/>
          <w:sz w:val="26"/>
          <w:szCs w:val="26"/>
        </w:rPr>
      </w:pPr>
      <w:r w:rsidRPr="00A220FA">
        <w:rPr>
          <w:rFonts w:ascii="Times New Roman" w:hAnsi="Times New Roman" w:cs="Times New Roman"/>
          <w:sz w:val="26"/>
          <w:szCs w:val="26"/>
        </w:rPr>
        <w:t>«Центр надання адміністративних послуг» Ічнянської міської ради</w:t>
      </w:r>
      <w:r w:rsidR="00F07241" w:rsidRPr="00A220FA">
        <w:rPr>
          <w:rFonts w:ascii="Times New Roman" w:hAnsi="Times New Roman" w:cs="Times New Roman"/>
          <w:sz w:val="26"/>
          <w:szCs w:val="26"/>
        </w:rPr>
        <w:t>»</w:t>
      </w:r>
    </w:p>
    <w:p w:rsidR="004E0578" w:rsidRPr="0089534F" w:rsidRDefault="004E0578" w:rsidP="004E0578">
      <w:pPr>
        <w:pStyle w:val="a6"/>
        <w:jc w:val="center"/>
        <w:rPr>
          <w:rFonts w:ascii="Times New Roman" w:hAnsi="Times New Roman" w:cs="Times New Roman"/>
          <w:sz w:val="24"/>
          <w:szCs w:val="24"/>
        </w:rPr>
      </w:pPr>
    </w:p>
    <w:p w:rsidR="004E0578" w:rsidRPr="0089534F" w:rsidRDefault="004E0578" w:rsidP="003410BD">
      <w:pPr>
        <w:pStyle w:val="a6"/>
        <w:numPr>
          <w:ilvl w:val="0"/>
          <w:numId w:val="9"/>
        </w:numPr>
        <w:shd w:val="clear" w:color="auto" w:fill="FFFFFF"/>
        <w:tabs>
          <w:tab w:val="left" w:pos="567"/>
        </w:tabs>
        <w:ind w:left="0" w:firstLine="284"/>
        <w:jc w:val="both"/>
        <w:rPr>
          <w:rFonts w:ascii="Times New Roman" w:eastAsia="Times New Roman" w:hAnsi="Times New Roman" w:cs="Times New Roman"/>
          <w:sz w:val="24"/>
          <w:szCs w:val="24"/>
          <w:lang w:eastAsia="ru-RU"/>
        </w:rPr>
      </w:pPr>
      <w:r w:rsidRPr="0089534F">
        <w:rPr>
          <w:rFonts w:ascii="Times New Roman" w:hAnsi="Times New Roman" w:cs="Times New Roman"/>
          <w:b/>
          <w:sz w:val="24"/>
          <w:szCs w:val="24"/>
        </w:rPr>
        <w:t xml:space="preserve">Вид та назва регуляторного акта, результативність якого відстежується: </w:t>
      </w:r>
      <w:r w:rsidRPr="0089534F">
        <w:rPr>
          <w:rFonts w:ascii="Times New Roman" w:hAnsi="Times New Roman" w:cs="Times New Roman"/>
          <w:sz w:val="24"/>
          <w:szCs w:val="24"/>
        </w:rPr>
        <w:t>проєкт</w:t>
      </w:r>
      <w:r w:rsidRPr="0089534F">
        <w:rPr>
          <w:rFonts w:ascii="Times New Roman" w:hAnsi="Times New Roman" w:cs="Times New Roman"/>
          <w:b/>
          <w:sz w:val="24"/>
          <w:szCs w:val="24"/>
        </w:rPr>
        <w:t xml:space="preserve"> </w:t>
      </w:r>
      <w:r w:rsidRPr="0089534F">
        <w:rPr>
          <w:rFonts w:ascii="Times New Roman" w:hAnsi="Times New Roman" w:cs="Times New Roman"/>
          <w:sz w:val="24"/>
          <w:szCs w:val="24"/>
        </w:rPr>
        <w:t xml:space="preserve">рішення Ічнянської міської ради </w:t>
      </w:r>
      <w:r w:rsidRPr="0089534F">
        <w:rPr>
          <w:rFonts w:ascii="Times New Roman" w:hAnsi="Times New Roman" w:cs="Times New Roman"/>
          <w:bCs/>
          <w:sz w:val="24"/>
          <w:szCs w:val="24"/>
        </w:rPr>
        <w:t>«</w:t>
      </w:r>
      <w:r w:rsidRPr="0089534F">
        <w:rPr>
          <w:rFonts w:ascii="Times New Roman" w:hAnsi="Times New Roman" w:cs="Times New Roman"/>
          <w:sz w:val="24"/>
          <w:szCs w:val="24"/>
        </w:rPr>
        <w:t xml:space="preserve">Про </w:t>
      </w:r>
      <w:r w:rsidR="003410BD" w:rsidRPr="0089534F">
        <w:rPr>
          <w:rFonts w:ascii="Times New Roman" w:hAnsi="Times New Roman" w:cs="Times New Roman"/>
          <w:sz w:val="24"/>
          <w:szCs w:val="24"/>
        </w:rPr>
        <w:t>затвердження Регламенту роботи відділу «Центр надання адміністративних послуг» Ічнянської міської ради</w:t>
      </w:r>
      <w:r w:rsidRPr="0089534F">
        <w:rPr>
          <w:rFonts w:ascii="Times New Roman" w:hAnsi="Times New Roman" w:cs="Times New Roman"/>
          <w:bCs/>
          <w:sz w:val="24"/>
          <w:szCs w:val="24"/>
        </w:rPr>
        <w:t>».</w:t>
      </w:r>
    </w:p>
    <w:p w:rsidR="004E0578" w:rsidRPr="0089534F" w:rsidRDefault="004E0578" w:rsidP="004E0578">
      <w:pPr>
        <w:pStyle w:val="a8"/>
        <w:shd w:val="clear" w:color="auto" w:fill="FFFFFF"/>
        <w:spacing w:after="0" w:line="240" w:lineRule="auto"/>
        <w:ind w:left="360" w:firstLine="284"/>
        <w:jc w:val="both"/>
        <w:rPr>
          <w:rFonts w:ascii="Times New Roman" w:eastAsia="Times New Roman" w:hAnsi="Times New Roman" w:cs="Times New Roman"/>
          <w:sz w:val="24"/>
          <w:szCs w:val="24"/>
          <w:lang w:val="uk-UA" w:eastAsia="ru-RU"/>
        </w:rPr>
      </w:pPr>
    </w:p>
    <w:p w:rsidR="004E0578" w:rsidRPr="0089534F" w:rsidRDefault="004E0578" w:rsidP="004E0578">
      <w:pPr>
        <w:pStyle w:val="a8"/>
        <w:numPr>
          <w:ilvl w:val="0"/>
          <w:numId w:val="9"/>
        </w:numPr>
        <w:shd w:val="clear" w:color="auto" w:fill="FFFFFF"/>
        <w:tabs>
          <w:tab w:val="left" w:pos="567"/>
        </w:tabs>
        <w:spacing w:after="0" w:line="240" w:lineRule="auto"/>
        <w:ind w:left="0" w:firstLine="284"/>
        <w:jc w:val="both"/>
        <w:rPr>
          <w:rFonts w:ascii="Times New Roman" w:eastAsia="Times New Roman" w:hAnsi="Times New Roman" w:cs="Times New Roman"/>
          <w:sz w:val="24"/>
          <w:szCs w:val="24"/>
          <w:lang w:val="uk-UA" w:eastAsia="ru-RU"/>
        </w:rPr>
      </w:pPr>
      <w:r w:rsidRPr="0089534F">
        <w:rPr>
          <w:rFonts w:ascii="Times New Roman" w:hAnsi="Times New Roman" w:cs="Times New Roman"/>
          <w:b/>
          <w:sz w:val="24"/>
          <w:szCs w:val="24"/>
          <w:lang w:val="uk-UA"/>
        </w:rPr>
        <w:t>Назва виконавця заходів з відстеження:</w:t>
      </w:r>
      <w:r w:rsidRPr="0089534F">
        <w:rPr>
          <w:rFonts w:ascii="Times New Roman" w:hAnsi="Times New Roman" w:cs="Times New Roman"/>
          <w:sz w:val="24"/>
          <w:szCs w:val="24"/>
          <w:lang w:val="uk-UA"/>
        </w:rPr>
        <w:t xml:space="preserve"> </w:t>
      </w:r>
      <w:r w:rsidR="00C90FFB" w:rsidRPr="0089534F">
        <w:rPr>
          <w:rFonts w:ascii="Times New Roman" w:hAnsi="Times New Roman" w:cs="Times New Roman"/>
          <w:sz w:val="24"/>
          <w:szCs w:val="24"/>
          <w:lang w:val="uk-UA"/>
        </w:rPr>
        <w:t>відділ «Центр надання адміністративних послуг» Ічнянської міської ради</w:t>
      </w:r>
      <w:r w:rsidRPr="0089534F">
        <w:rPr>
          <w:rFonts w:ascii="Times New Roman" w:hAnsi="Times New Roman" w:cs="Times New Roman"/>
          <w:sz w:val="24"/>
          <w:szCs w:val="24"/>
          <w:lang w:val="uk-UA"/>
        </w:rPr>
        <w:t>.</w:t>
      </w:r>
    </w:p>
    <w:p w:rsidR="004E0578" w:rsidRPr="0089534F" w:rsidRDefault="004E0578" w:rsidP="004E0578">
      <w:pPr>
        <w:pStyle w:val="a8"/>
        <w:ind w:firstLine="284"/>
        <w:rPr>
          <w:rFonts w:ascii="Times New Roman" w:eastAsia="Times New Roman" w:hAnsi="Times New Roman" w:cs="Times New Roman"/>
          <w:sz w:val="24"/>
          <w:szCs w:val="24"/>
          <w:lang w:val="uk-UA" w:eastAsia="ru-RU"/>
        </w:rPr>
      </w:pPr>
    </w:p>
    <w:p w:rsidR="00A66284" w:rsidRPr="0089534F" w:rsidRDefault="004E0578" w:rsidP="002572EE">
      <w:pPr>
        <w:pStyle w:val="a8"/>
        <w:numPr>
          <w:ilvl w:val="0"/>
          <w:numId w:val="9"/>
        </w:numPr>
        <w:shd w:val="clear" w:color="auto" w:fill="FFFFFF"/>
        <w:tabs>
          <w:tab w:val="left" w:pos="567"/>
        </w:tabs>
        <w:spacing w:after="0" w:line="240" w:lineRule="auto"/>
        <w:ind w:left="0" w:firstLine="284"/>
        <w:jc w:val="both"/>
        <w:textAlignment w:val="baseline"/>
        <w:rPr>
          <w:rFonts w:ascii="Times New Roman" w:hAnsi="Times New Roman" w:cs="Times New Roman"/>
          <w:sz w:val="24"/>
          <w:szCs w:val="24"/>
          <w:lang w:val="uk-UA" w:eastAsia="ru-RU"/>
        </w:rPr>
      </w:pPr>
      <w:r w:rsidRPr="0089534F">
        <w:rPr>
          <w:rFonts w:ascii="Times New Roman" w:hAnsi="Times New Roman" w:cs="Times New Roman"/>
          <w:b/>
          <w:sz w:val="24"/>
          <w:szCs w:val="24"/>
          <w:lang w:val="uk-UA"/>
        </w:rPr>
        <w:t xml:space="preserve">Цілі прийняття акта: </w:t>
      </w:r>
      <w:r w:rsidR="00926880" w:rsidRPr="0089534F">
        <w:rPr>
          <w:rFonts w:ascii="Times New Roman" w:hAnsi="Times New Roman" w:cs="Times New Roman"/>
          <w:sz w:val="24"/>
          <w:szCs w:val="24"/>
          <w:lang w:val="uk-UA" w:eastAsia="ru-RU"/>
        </w:rPr>
        <w:t>о</w:t>
      </w:r>
      <w:r w:rsidR="00A66284" w:rsidRPr="0089534F">
        <w:rPr>
          <w:rFonts w:ascii="Times New Roman" w:hAnsi="Times New Roman" w:cs="Times New Roman"/>
          <w:sz w:val="24"/>
          <w:szCs w:val="24"/>
          <w:lang w:val="uk-UA" w:eastAsia="ru-RU"/>
        </w:rPr>
        <w:t>сновною метою проєкту</w:t>
      </w:r>
      <w:r w:rsidR="00A66284" w:rsidRPr="0089534F">
        <w:rPr>
          <w:rFonts w:ascii="Times New Roman" w:hAnsi="Times New Roman" w:cs="Times New Roman"/>
          <w:sz w:val="24"/>
          <w:szCs w:val="24"/>
          <w:lang w:val="uk-UA"/>
        </w:rPr>
        <w:t xml:space="preserve"> регуляторного акта</w:t>
      </w:r>
      <w:r w:rsidR="00A66284" w:rsidRPr="0089534F">
        <w:rPr>
          <w:rFonts w:ascii="Times New Roman" w:hAnsi="Times New Roman" w:cs="Times New Roman"/>
          <w:sz w:val="24"/>
          <w:szCs w:val="24"/>
          <w:lang w:val="uk-UA" w:eastAsia="ru-RU"/>
        </w:rPr>
        <w:t xml:space="preserve"> є створення зручних і сприятливих умов отримання адміністративних послуг громадянами та суб’єктами господарювання, забезпечення відкритості інформації про діяльність органів місцевого самоврядування.</w:t>
      </w:r>
      <w:r w:rsidR="002572EE" w:rsidRPr="0089534F">
        <w:rPr>
          <w:rFonts w:ascii="Times New Roman" w:hAnsi="Times New Roman" w:cs="Times New Roman"/>
          <w:sz w:val="24"/>
          <w:szCs w:val="24"/>
          <w:lang w:val="uk-UA" w:eastAsia="ru-RU"/>
        </w:rPr>
        <w:t xml:space="preserve"> </w:t>
      </w:r>
      <w:r w:rsidR="00A66284" w:rsidRPr="0089534F">
        <w:rPr>
          <w:rFonts w:ascii="Times New Roman" w:hAnsi="Times New Roman" w:cs="Times New Roman"/>
          <w:sz w:val="24"/>
          <w:szCs w:val="24"/>
          <w:lang w:val="uk-UA" w:eastAsia="ru-RU"/>
        </w:rPr>
        <w:t>Головним завданням прийняття цього проєкту є побудова ефективної системи надання адміністративних послуг</w:t>
      </w:r>
      <w:r w:rsidR="002572EE" w:rsidRPr="0089534F">
        <w:rPr>
          <w:rFonts w:ascii="Times New Roman" w:hAnsi="Times New Roman" w:cs="Times New Roman"/>
          <w:sz w:val="24"/>
          <w:szCs w:val="24"/>
          <w:lang w:val="uk-UA"/>
        </w:rPr>
        <w:t xml:space="preserve"> представниками органів, які надають адміністративні послуги</w:t>
      </w:r>
      <w:r w:rsidR="00A66284" w:rsidRPr="0089534F">
        <w:rPr>
          <w:rFonts w:ascii="Times New Roman" w:hAnsi="Times New Roman" w:cs="Times New Roman"/>
          <w:sz w:val="24"/>
          <w:szCs w:val="24"/>
          <w:lang w:val="uk-UA" w:eastAsia="ru-RU"/>
        </w:rPr>
        <w:t xml:space="preserve"> на території Ічнянської міської об’єднаної територіальної громади</w:t>
      </w:r>
      <w:r w:rsidR="002572EE" w:rsidRPr="0089534F">
        <w:rPr>
          <w:rFonts w:ascii="Times New Roman" w:hAnsi="Times New Roman" w:cs="Times New Roman"/>
          <w:sz w:val="24"/>
          <w:szCs w:val="24"/>
          <w:lang w:val="uk-UA" w:eastAsia="ru-RU"/>
        </w:rPr>
        <w:t xml:space="preserve">, </w:t>
      </w:r>
      <w:r w:rsidR="002572EE" w:rsidRPr="0089534F">
        <w:rPr>
          <w:rFonts w:ascii="Times New Roman" w:hAnsi="Times New Roman" w:cs="Times New Roman"/>
          <w:sz w:val="24"/>
          <w:szCs w:val="24"/>
          <w:lang w:val="uk-UA"/>
        </w:rPr>
        <w:t>шляхом створення та функціонування Центру</w:t>
      </w:r>
      <w:r w:rsidR="00A66284" w:rsidRPr="0089534F">
        <w:rPr>
          <w:rFonts w:ascii="Times New Roman" w:hAnsi="Times New Roman" w:cs="Times New Roman"/>
          <w:sz w:val="24"/>
          <w:szCs w:val="24"/>
          <w:lang w:val="uk-UA" w:eastAsia="ru-RU"/>
        </w:rPr>
        <w:t>.</w:t>
      </w:r>
    </w:p>
    <w:p w:rsidR="00023C3A" w:rsidRPr="0089534F" w:rsidRDefault="00A66284" w:rsidP="00023C3A">
      <w:pPr>
        <w:pStyle w:val="a6"/>
        <w:ind w:firstLine="284"/>
        <w:jc w:val="both"/>
        <w:rPr>
          <w:rFonts w:ascii="Times New Roman" w:hAnsi="Times New Roman" w:cs="Times New Roman"/>
          <w:sz w:val="24"/>
          <w:szCs w:val="24"/>
        </w:rPr>
      </w:pPr>
      <w:r w:rsidRPr="0089534F">
        <w:rPr>
          <w:rFonts w:ascii="Times New Roman" w:hAnsi="Times New Roman" w:cs="Times New Roman"/>
          <w:sz w:val="24"/>
          <w:szCs w:val="24"/>
        </w:rPr>
        <w:t>Основними цілями регулювання є:</w:t>
      </w:r>
    </w:p>
    <w:p w:rsidR="00A66284" w:rsidRPr="0089534F" w:rsidRDefault="00A66284" w:rsidP="00023C3A">
      <w:pPr>
        <w:pStyle w:val="a6"/>
        <w:numPr>
          <w:ilvl w:val="0"/>
          <w:numId w:val="11"/>
        </w:numPr>
        <w:tabs>
          <w:tab w:val="left" w:pos="426"/>
        </w:tabs>
        <w:ind w:left="0" w:firstLine="284"/>
        <w:jc w:val="both"/>
        <w:rPr>
          <w:rFonts w:ascii="Times New Roman" w:hAnsi="Times New Roman" w:cs="Times New Roman"/>
          <w:sz w:val="24"/>
          <w:szCs w:val="24"/>
        </w:rPr>
      </w:pPr>
      <w:r w:rsidRPr="0089534F">
        <w:rPr>
          <w:rFonts w:ascii="Times New Roman" w:hAnsi="Times New Roman" w:cs="Times New Roman"/>
          <w:sz w:val="24"/>
          <w:szCs w:val="24"/>
        </w:rPr>
        <w:t>чітко визначити порядок організації роботи та взаємодії учасників центру надання адміністративних послуги Ічнянської міської ради (далі – ЦНАП) – його територіальних підрозділів, віддалених робочих місць адміністраторів, адміністраторів ЦНАП, територіальних органів виконавчої влади, органів місцевого самоврядування, установ та організацій, їх посадових та службових осіб, задіяних у забезпеченні та організації надання встановленого переліку адміністративних послуг у ЦНАПі;</w:t>
      </w:r>
    </w:p>
    <w:p w:rsidR="00A66284" w:rsidRPr="0089534F" w:rsidRDefault="00A66284" w:rsidP="00023C3A">
      <w:pPr>
        <w:pStyle w:val="a6"/>
        <w:numPr>
          <w:ilvl w:val="0"/>
          <w:numId w:val="11"/>
        </w:numPr>
        <w:tabs>
          <w:tab w:val="left" w:pos="426"/>
        </w:tabs>
        <w:ind w:left="0" w:firstLine="284"/>
        <w:jc w:val="both"/>
        <w:rPr>
          <w:rFonts w:ascii="Times New Roman" w:hAnsi="Times New Roman" w:cs="Times New Roman"/>
          <w:sz w:val="24"/>
          <w:szCs w:val="24"/>
        </w:rPr>
      </w:pPr>
      <w:r w:rsidRPr="0089534F">
        <w:rPr>
          <w:rFonts w:ascii="Times New Roman" w:hAnsi="Times New Roman" w:cs="Times New Roman"/>
          <w:sz w:val="24"/>
          <w:szCs w:val="24"/>
          <w:lang w:eastAsia="ru-RU"/>
        </w:rPr>
        <w:t>забезпечити можливість отримання суб’єктами господарювання та населенням адміністративних послуг, в тому числі документів дозвільного характеру в одному приміщенні за принципом «єдиного вікна» у чітко встановлені строки, в комфортних умовах з мінімальними витратами часу на очікування прийому;</w:t>
      </w:r>
    </w:p>
    <w:p w:rsidR="00A66284" w:rsidRPr="0089534F" w:rsidRDefault="00A66284" w:rsidP="00023C3A">
      <w:pPr>
        <w:pStyle w:val="a6"/>
        <w:numPr>
          <w:ilvl w:val="0"/>
          <w:numId w:val="11"/>
        </w:numPr>
        <w:tabs>
          <w:tab w:val="left" w:pos="426"/>
        </w:tabs>
        <w:ind w:left="0" w:firstLine="284"/>
        <w:jc w:val="both"/>
        <w:rPr>
          <w:rFonts w:ascii="Times New Roman" w:hAnsi="Times New Roman" w:cs="Times New Roman"/>
          <w:sz w:val="24"/>
          <w:szCs w:val="24"/>
        </w:rPr>
      </w:pPr>
      <w:r w:rsidRPr="0089534F">
        <w:rPr>
          <w:rFonts w:ascii="Times New Roman" w:hAnsi="Times New Roman" w:cs="Times New Roman"/>
          <w:sz w:val="24"/>
          <w:szCs w:val="24"/>
          <w:lang w:eastAsia="ru-RU"/>
        </w:rPr>
        <w:t>забезпечити вільний доступ суб’єктам господарювання та населенню до інформації щодо порядку, умов, строків, вартості (у разі платності) адміністративних послуг, а також до інформації про стан, хід та результати розгляду заяв, клопотань, звернень у відповідних суб’єктів надання адміністративних послуг;</w:t>
      </w:r>
    </w:p>
    <w:p w:rsidR="00A66284" w:rsidRPr="0089534F" w:rsidRDefault="00A66284" w:rsidP="00023C3A">
      <w:pPr>
        <w:pStyle w:val="a6"/>
        <w:numPr>
          <w:ilvl w:val="0"/>
          <w:numId w:val="11"/>
        </w:numPr>
        <w:tabs>
          <w:tab w:val="left" w:pos="426"/>
        </w:tabs>
        <w:ind w:left="0" w:firstLine="284"/>
        <w:jc w:val="both"/>
        <w:rPr>
          <w:rFonts w:ascii="Times New Roman" w:hAnsi="Times New Roman" w:cs="Times New Roman"/>
          <w:sz w:val="24"/>
          <w:szCs w:val="24"/>
        </w:rPr>
      </w:pPr>
      <w:r w:rsidRPr="0089534F">
        <w:rPr>
          <w:rFonts w:ascii="Times New Roman" w:hAnsi="Times New Roman" w:cs="Times New Roman"/>
          <w:sz w:val="24"/>
          <w:szCs w:val="24"/>
          <w:lang w:eastAsia="ru-RU"/>
        </w:rPr>
        <w:t>надати можливість отримати фахові консультації від суб’єктів надання адміністративних послуг у приміщенні Центру у визначений час за відповідним графіком;</w:t>
      </w:r>
    </w:p>
    <w:p w:rsidR="00A66284" w:rsidRPr="0089534F" w:rsidRDefault="00A66284" w:rsidP="00023C3A">
      <w:pPr>
        <w:pStyle w:val="a6"/>
        <w:numPr>
          <w:ilvl w:val="0"/>
          <w:numId w:val="11"/>
        </w:numPr>
        <w:tabs>
          <w:tab w:val="left" w:pos="426"/>
        </w:tabs>
        <w:ind w:left="0" w:firstLine="284"/>
        <w:jc w:val="both"/>
        <w:rPr>
          <w:rFonts w:ascii="Times New Roman" w:hAnsi="Times New Roman" w:cs="Times New Roman"/>
          <w:sz w:val="24"/>
          <w:szCs w:val="24"/>
        </w:rPr>
      </w:pPr>
      <w:r w:rsidRPr="0089534F">
        <w:rPr>
          <w:rFonts w:ascii="Times New Roman" w:hAnsi="Times New Roman" w:cs="Times New Roman"/>
          <w:sz w:val="24"/>
          <w:szCs w:val="24"/>
          <w:lang w:eastAsia="ru-RU"/>
        </w:rPr>
        <w:t>виключення випадків виникнення корупційних діянь за рахунок зменшення або відсутності безпосереднього спілкування суб’єктів звернень з представниками суб’єктів надання адміністративних послуг;</w:t>
      </w:r>
    </w:p>
    <w:p w:rsidR="00A66284" w:rsidRPr="0089534F" w:rsidRDefault="00A66284" w:rsidP="00023C3A">
      <w:pPr>
        <w:pStyle w:val="a6"/>
        <w:numPr>
          <w:ilvl w:val="0"/>
          <w:numId w:val="11"/>
        </w:numPr>
        <w:tabs>
          <w:tab w:val="left" w:pos="426"/>
        </w:tabs>
        <w:ind w:left="0" w:firstLine="284"/>
        <w:jc w:val="both"/>
        <w:rPr>
          <w:rFonts w:ascii="Times New Roman" w:hAnsi="Times New Roman" w:cs="Times New Roman"/>
          <w:sz w:val="24"/>
          <w:szCs w:val="24"/>
        </w:rPr>
      </w:pPr>
      <w:r w:rsidRPr="0089534F">
        <w:rPr>
          <w:rFonts w:ascii="Times New Roman" w:hAnsi="Times New Roman" w:cs="Times New Roman"/>
          <w:sz w:val="24"/>
          <w:szCs w:val="24"/>
          <w:lang w:eastAsia="ru-RU"/>
        </w:rPr>
        <w:t>запровадить сучасні форми надання адміністративних послуг та підвищить якість їх надання.</w:t>
      </w:r>
    </w:p>
    <w:p w:rsidR="00A66284" w:rsidRPr="0089534F" w:rsidRDefault="00A66284" w:rsidP="004E0578">
      <w:pPr>
        <w:shd w:val="clear" w:color="auto" w:fill="FFFFFF"/>
        <w:spacing w:after="0" w:line="240" w:lineRule="auto"/>
        <w:jc w:val="both"/>
        <w:rPr>
          <w:rFonts w:ascii="Times New Roman" w:eastAsia="Calibri" w:hAnsi="Times New Roman" w:cs="Times New Roman"/>
          <w:sz w:val="24"/>
          <w:szCs w:val="24"/>
          <w:lang w:val="uk-UA"/>
        </w:rPr>
      </w:pPr>
    </w:p>
    <w:p w:rsidR="004E0578" w:rsidRPr="0089534F" w:rsidRDefault="004E0578" w:rsidP="004E0578">
      <w:pPr>
        <w:pStyle w:val="a8"/>
        <w:numPr>
          <w:ilvl w:val="0"/>
          <w:numId w:val="9"/>
        </w:numPr>
        <w:shd w:val="clear" w:color="auto" w:fill="FFFFFF"/>
        <w:tabs>
          <w:tab w:val="left" w:pos="567"/>
        </w:tabs>
        <w:spacing w:after="0" w:line="240" w:lineRule="auto"/>
        <w:ind w:left="0" w:firstLine="284"/>
        <w:jc w:val="both"/>
        <w:rPr>
          <w:rFonts w:ascii="Times New Roman" w:eastAsia="Times New Roman" w:hAnsi="Times New Roman" w:cs="Times New Roman"/>
          <w:sz w:val="24"/>
          <w:szCs w:val="24"/>
          <w:lang w:val="uk-UA" w:eastAsia="ru-RU"/>
        </w:rPr>
      </w:pPr>
      <w:r w:rsidRPr="0089534F">
        <w:rPr>
          <w:rFonts w:ascii="Times New Roman" w:hAnsi="Times New Roman" w:cs="Times New Roman"/>
          <w:b/>
          <w:sz w:val="24"/>
          <w:szCs w:val="24"/>
        </w:rPr>
        <w:t>Строк виконання заходів з відстеження:</w:t>
      </w:r>
      <w:r w:rsidRPr="0089534F">
        <w:rPr>
          <w:rFonts w:ascii="Times New Roman" w:hAnsi="Times New Roman" w:cs="Times New Roman"/>
          <w:sz w:val="24"/>
          <w:szCs w:val="24"/>
        </w:rPr>
        <w:t xml:space="preserve"> з </w:t>
      </w:r>
      <w:r w:rsidR="00023C3A" w:rsidRPr="0089534F">
        <w:rPr>
          <w:rFonts w:ascii="Times New Roman" w:hAnsi="Times New Roman" w:cs="Times New Roman"/>
          <w:sz w:val="24"/>
          <w:szCs w:val="24"/>
          <w:lang w:val="uk-UA"/>
        </w:rPr>
        <w:t xml:space="preserve">10 серпня </w:t>
      </w:r>
      <w:r w:rsidRPr="0089534F">
        <w:rPr>
          <w:rFonts w:ascii="Times New Roman" w:hAnsi="Times New Roman" w:cs="Times New Roman"/>
          <w:sz w:val="24"/>
          <w:szCs w:val="24"/>
        </w:rPr>
        <w:t>20</w:t>
      </w:r>
      <w:r w:rsidRPr="0089534F">
        <w:rPr>
          <w:rFonts w:ascii="Times New Roman" w:hAnsi="Times New Roman" w:cs="Times New Roman"/>
          <w:sz w:val="24"/>
          <w:szCs w:val="24"/>
          <w:lang w:val="uk-UA"/>
        </w:rPr>
        <w:t>20</w:t>
      </w:r>
      <w:r w:rsidRPr="0089534F">
        <w:rPr>
          <w:rFonts w:ascii="Times New Roman" w:hAnsi="Times New Roman" w:cs="Times New Roman"/>
          <w:sz w:val="24"/>
          <w:szCs w:val="24"/>
        </w:rPr>
        <w:t xml:space="preserve"> року  по  </w:t>
      </w:r>
      <w:r w:rsidR="00023C3A" w:rsidRPr="0089534F">
        <w:rPr>
          <w:rFonts w:ascii="Times New Roman" w:hAnsi="Times New Roman" w:cs="Times New Roman"/>
          <w:sz w:val="24"/>
          <w:szCs w:val="24"/>
          <w:lang w:val="uk-UA"/>
        </w:rPr>
        <w:t xml:space="preserve">21 серпня </w:t>
      </w:r>
      <w:r w:rsidRPr="0089534F">
        <w:rPr>
          <w:rFonts w:ascii="Times New Roman" w:hAnsi="Times New Roman" w:cs="Times New Roman"/>
          <w:sz w:val="24"/>
          <w:szCs w:val="24"/>
        </w:rPr>
        <w:t>20</w:t>
      </w:r>
      <w:r w:rsidRPr="0089534F">
        <w:rPr>
          <w:rFonts w:ascii="Times New Roman" w:hAnsi="Times New Roman" w:cs="Times New Roman"/>
          <w:sz w:val="24"/>
          <w:szCs w:val="24"/>
          <w:lang w:val="uk-UA"/>
        </w:rPr>
        <w:t>20</w:t>
      </w:r>
      <w:r w:rsidRPr="0089534F">
        <w:rPr>
          <w:rFonts w:ascii="Times New Roman" w:hAnsi="Times New Roman" w:cs="Times New Roman"/>
          <w:sz w:val="24"/>
          <w:szCs w:val="24"/>
        </w:rPr>
        <w:t xml:space="preserve"> року.</w:t>
      </w:r>
      <w:r w:rsidRPr="0089534F">
        <w:rPr>
          <w:rFonts w:ascii="Times New Roman" w:hAnsi="Times New Roman" w:cs="Times New Roman"/>
          <w:sz w:val="24"/>
          <w:szCs w:val="24"/>
          <w:lang w:val="uk-UA"/>
        </w:rPr>
        <w:t xml:space="preserve">       </w:t>
      </w:r>
    </w:p>
    <w:p w:rsidR="004E0578" w:rsidRPr="0089534F" w:rsidRDefault="004E0578" w:rsidP="004E0578">
      <w:pPr>
        <w:pStyle w:val="a6"/>
        <w:ind w:left="720"/>
        <w:jc w:val="both"/>
        <w:rPr>
          <w:rFonts w:ascii="Times New Roman" w:hAnsi="Times New Roman" w:cs="Times New Roman"/>
          <w:b/>
          <w:sz w:val="24"/>
          <w:szCs w:val="24"/>
        </w:rPr>
      </w:pPr>
    </w:p>
    <w:p w:rsidR="004E0578" w:rsidRPr="0089534F" w:rsidRDefault="004E0578" w:rsidP="004E0578">
      <w:pPr>
        <w:pStyle w:val="a6"/>
        <w:numPr>
          <w:ilvl w:val="0"/>
          <w:numId w:val="9"/>
        </w:numPr>
        <w:ind w:left="567" w:hanging="283"/>
        <w:jc w:val="both"/>
        <w:rPr>
          <w:rFonts w:ascii="Times New Roman" w:hAnsi="Times New Roman" w:cs="Times New Roman"/>
          <w:b/>
          <w:sz w:val="24"/>
          <w:szCs w:val="24"/>
        </w:rPr>
      </w:pPr>
      <w:r w:rsidRPr="0089534F">
        <w:rPr>
          <w:rFonts w:ascii="Times New Roman" w:hAnsi="Times New Roman" w:cs="Times New Roman"/>
          <w:b/>
          <w:sz w:val="24"/>
          <w:szCs w:val="24"/>
        </w:rPr>
        <w:t>Тип відстеження:</w:t>
      </w:r>
      <w:r w:rsidRPr="0089534F">
        <w:rPr>
          <w:rFonts w:ascii="Times New Roman" w:hAnsi="Times New Roman" w:cs="Times New Roman"/>
          <w:sz w:val="24"/>
          <w:szCs w:val="24"/>
        </w:rPr>
        <w:t xml:space="preserve"> базове.</w:t>
      </w:r>
    </w:p>
    <w:p w:rsidR="004E0578" w:rsidRPr="0089534F" w:rsidRDefault="004E0578" w:rsidP="004E0578">
      <w:pPr>
        <w:spacing w:after="0" w:line="240" w:lineRule="auto"/>
        <w:jc w:val="both"/>
        <w:rPr>
          <w:rFonts w:ascii="Times New Roman" w:eastAsia="Times New Roman" w:hAnsi="Times New Roman" w:cs="Times New Roman"/>
          <w:b/>
          <w:bCs/>
          <w:sz w:val="24"/>
          <w:szCs w:val="24"/>
          <w:lang w:val="uk-UA" w:eastAsia="ru-RU"/>
        </w:rPr>
      </w:pPr>
    </w:p>
    <w:p w:rsidR="004E0578" w:rsidRPr="0089534F" w:rsidRDefault="004E0578" w:rsidP="00841BBD">
      <w:pPr>
        <w:pStyle w:val="a6"/>
        <w:numPr>
          <w:ilvl w:val="0"/>
          <w:numId w:val="9"/>
        </w:numPr>
        <w:tabs>
          <w:tab w:val="left" w:pos="567"/>
        </w:tabs>
        <w:ind w:left="0" w:firstLine="284"/>
        <w:jc w:val="both"/>
        <w:rPr>
          <w:rFonts w:ascii="Times New Roman" w:hAnsi="Times New Roman" w:cs="Times New Roman"/>
          <w:b/>
          <w:bCs/>
          <w:sz w:val="24"/>
          <w:szCs w:val="24"/>
        </w:rPr>
      </w:pPr>
      <w:r w:rsidRPr="0089534F">
        <w:rPr>
          <w:rFonts w:ascii="Times New Roman" w:hAnsi="Times New Roman" w:cs="Times New Roman"/>
          <w:b/>
          <w:sz w:val="24"/>
          <w:szCs w:val="24"/>
        </w:rPr>
        <w:t xml:space="preserve">Методи одержання результатів відстеження: </w:t>
      </w:r>
      <w:r w:rsidR="00926880" w:rsidRPr="0089534F">
        <w:rPr>
          <w:rFonts w:ascii="Times New Roman" w:hAnsi="Times New Roman" w:cs="Times New Roman"/>
          <w:sz w:val="24"/>
          <w:szCs w:val="24"/>
          <w:lang w:eastAsia="ru-RU"/>
        </w:rPr>
        <w:t xml:space="preserve">для здійснення відстеження використовувалися статистичні та соціологічні методи одержання результатів відстеження шляхом аналізу ефективності фактичної діяльності адміністраторів та представників </w:t>
      </w:r>
      <w:r w:rsidR="00926880" w:rsidRPr="0089534F">
        <w:rPr>
          <w:rFonts w:ascii="Times New Roman" w:hAnsi="Times New Roman" w:cs="Times New Roman"/>
          <w:sz w:val="24"/>
          <w:szCs w:val="24"/>
          <w:lang w:eastAsia="ru-RU"/>
        </w:rPr>
        <w:lastRenderedPageBreak/>
        <w:t xml:space="preserve">суб’єктів надання адміністративних послуг, а також шляхом </w:t>
      </w:r>
      <w:r w:rsidR="00926880" w:rsidRPr="0089534F">
        <w:rPr>
          <w:rFonts w:ascii="Times New Roman" w:hAnsi="Times New Roman" w:cs="Times New Roman"/>
          <w:sz w:val="24"/>
          <w:szCs w:val="24"/>
        </w:rPr>
        <w:t xml:space="preserve">аналізу </w:t>
      </w:r>
      <w:r w:rsidR="00926880" w:rsidRPr="0089534F">
        <w:rPr>
          <w:rFonts w:ascii="Times New Roman" w:hAnsi="Times New Roman" w:cs="Times New Roman"/>
          <w:sz w:val="24"/>
          <w:szCs w:val="24"/>
          <w:lang w:eastAsia="ru-RU"/>
        </w:rPr>
        <w:t>вивчення громадської думки.</w:t>
      </w:r>
    </w:p>
    <w:p w:rsidR="00036190" w:rsidRPr="0089534F" w:rsidRDefault="00036190" w:rsidP="004E0578">
      <w:pPr>
        <w:pStyle w:val="a6"/>
        <w:jc w:val="both"/>
        <w:rPr>
          <w:rFonts w:ascii="Times New Roman" w:hAnsi="Times New Roman" w:cs="Times New Roman"/>
          <w:b/>
          <w:bCs/>
          <w:sz w:val="24"/>
          <w:szCs w:val="24"/>
        </w:rPr>
      </w:pPr>
    </w:p>
    <w:p w:rsidR="001C26E5" w:rsidRPr="0089534F" w:rsidRDefault="004E0578" w:rsidP="00841BBD">
      <w:pPr>
        <w:pStyle w:val="a6"/>
        <w:numPr>
          <w:ilvl w:val="0"/>
          <w:numId w:val="9"/>
        </w:numPr>
        <w:tabs>
          <w:tab w:val="left" w:pos="567"/>
        </w:tabs>
        <w:ind w:left="0" w:firstLine="284"/>
        <w:jc w:val="both"/>
        <w:rPr>
          <w:rFonts w:ascii="Times New Roman" w:eastAsia="Times New Roman" w:hAnsi="Times New Roman" w:cs="Times New Roman"/>
          <w:sz w:val="24"/>
          <w:szCs w:val="24"/>
          <w:lang w:eastAsia="ru-RU"/>
        </w:rPr>
      </w:pPr>
      <w:r w:rsidRPr="0089534F">
        <w:rPr>
          <w:rFonts w:ascii="Times New Roman" w:eastAsia="Times New Roman" w:hAnsi="Times New Roman" w:cs="Times New Roman"/>
          <w:b/>
          <w:bCs/>
          <w:sz w:val="24"/>
          <w:szCs w:val="24"/>
          <w:lang w:eastAsia="ru-RU"/>
        </w:rPr>
        <w:t xml:space="preserve">Дані та припущення, на основі яких відстежувалася результативність, а також способи одержання даних: </w:t>
      </w:r>
      <w:r w:rsidR="00841BBD" w:rsidRPr="0089534F">
        <w:rPr>
          <w:rFonts w:ascii="Times New Roman" w:eastAsia="Times New Roman" w:hAnsi="Times New Roman" w:cs="Times New Roman"/>
          <w:sz w:val="24"/>
          <w:szCs w:val="24"/>
          <w:lang w:eastAsia="ru-RU"/>
        </w:rPr>
        <w:t xml:space="preserve">відстеження результативності регуляторного акта здійснювалося шляхом аналізування статистичних та соціологічних даних. </w:t>
      </w:r>
    </w:p>
    <w:p w:rsidR="00841BBD" w:rsidRPr="0089534F" w:rsidRDefault="001C26E5" w:rsidP="000B05C6">
      <w:pPr>
        <w:pStyle w:val="a6"/>
        <w:tabs>
          <w:tab w:val="left" w:pos="284"/>
        </w:tabs>
        <w:jc w:val="both"/>
        <w:rPr>
          <w:rFonts w:ascii="Times New Roman" w:eastAsia="Times New Roman" w:hAnsi="Times New Roman" w:cs="Times New Roman"/>
          <w:sz w:val="24"/>
          <w:szCs w:val="24"/>
          <w:lang w:eastAsia="ru-RU"/>
        </w:rPr>
      </w:pPr>
      <w:r w:rsidRPr="0089534F">
        <w:rPr>
          <w:rFonts w:ascii="Times New Roman" w:eastAsiaTheme="minorHAnsi" w:hAnsi="Times New Roman" w:cs="Times New Roman"/>
          <w:sz w:val="24"/>
          <w:szCs w:val="24"/>
        </w:rPr>
        <w:tab/>
      </w:r>
    </w:p>
    <w:p w:rsidR="004E0578" w:rsidRPr="0089534F" w:rsidRDefault="004E0578" w:rsidP="004E0578">
      <w:pPr>
        <w:pStyle w:val="a8"/>
        <w:numPr>
          <w:ilvl w:val="0"/>
          <w:numId w:val="9"/>
        </w:numPr>
        <w:shd w:val="clear" w:color="auto" w:fill="FFFFFF"/>
        <w:tabs>
          <w:tab w:val="left" w:pos="567"/>
        </w:tabs>
        <w:spacing w:after="0" w:line="240" w:lineRule="auto"/>
        <w:ind w:left="0" w:firstLine="284"/>
        <w:jc w:val="both"/>
        <w:rPr>
          <w:rFonts w:ascii="Times New Roman" w:eastAsia="Times New Roman" w:hAnsi="Times New Roman" w:cs="Times New Roman"/>
          <w:sz w:val="24"/>
          <w:szCs w:val="24"/>
          <w:lang w:val="uk-UA" w:eastAsia="ru-RU"/>
        </w:rPr>
      </w:pPr>
      <w:r w:rsidRPr="0089534F">
        <w:rPr>
          <w:rFonts w:ascii="Times New Roman" w:eastAsia="Times New Roman" w:hAnsi="Times New Roman" w:cs="Times New Roman"/>
          <w:b/>
          <w:bCs/>
          <w:sz w:val="24"/>
          <w:szCs w:val="24"/>
          <w:lang w:eastAsia="ru-RU"/>
        </w:rPr>
        <w:t xml:space="preserve">Кількісні </w:t>
      </w:r>
      <w:r w:rsidRPr="0089534F">
        <w:rPr>
          <w:rFonts w:ascii="Times New Roman" w:eastAsia="Times New Roman" w:hAnsi="Times New Roman" w:cs="Times New Roman"/>
          <w:b/>
          <w:bCs/>
          <w:sz w:val="24"/>
          <w:szCs w:val="24"/>
          <w:lang w:val="uk-UA" w:eastAsia="ru-RU"/>
        </w:rPr>
        <w:t xml:space="preserve">та якісні значення </w:t>
      </w:r>
      <w:r w:rsidRPr="0089534F">
        <w:rPr>
          <w:rFonts w:ascii="Times New Roman" w:eastAsia="Times New Roman" w:hAnsi="Times New Roman" w:cs="Times New Roman"/>
          <w:b/>
          <w:bCs/>
          <w:sz w:val="24"/>
          <w:szCs w:val="24"/>
          <w:lang w:eastAsia="ru-RU"/>
        </w:rPr>
        <w:t>показник</w:t>
      </w:r>
      <w:r w:rsidRPr="0089534F">
        <w:rPr>
          <w:rFonts w:ascii="Times New Roman" w:eastAsia="Times New Roman" w:hAnsi="Times New Roman" w:cs="Times New Roman"/>
          <w:b/>
          <w:bCs/>
          <w:sz w:val="24"/>
          <w:szCs w:val="24"/>
          <w:lang w:val="uk-UA" w:eastAsia="ru-RU"/>
        </w:rPr>
        <w:t>ів</w:t>
      </w:r>
      <w:r w:rsidRPr="0089534F">
        <w:rPr>
          <w:rFonts w:ascii="Times New Roman" w:eastAsia="Times New Roman" w:hAnsi="Times New Roman" w:cs="Times New Roman"/>
          <w:b/>
          <w:bCs/>
          <w:sz w:val="24"/>
          <w:szCs w:val="24"/>
          <w:lang w:eastAsia="ru-RU"/>
        </w:rPr>
        <w:t xml:space="preserve"> результативності</w:t>
      </w:r>
      <w:r w:rsidRPr="0089534F">
        <w:rPr>
          <w:rFonts w:ascii="Times New Roman" w:eastAsia="Times New Roman" w:hAnsi="Times New Roman" w:cs="Times New Roman"/>
          <w:b/>
          <w:bCs/>
          <w:sz w:val="24"/>
          <w:szCs w:val="24"/>
          <w:lang w:val="uk-UA" w:eastAsia="ru-RU"/>
        </w:rPr>
        <w:t xml:space="preserve"> акта:</w:t>
      </w:r>
    </w:p>
    <w:p w:rsidR="004E0578" w:rsidRPr="0089534F" w:rsidRDefault="004E0578" w:rsidP="004E0578">
      <w:pPr>
        <w:shd w:val="clear" w:color="auto" w:fill="FFFFFF"/>
        <w:tabs>
          <w:tab w:val="left" w:pos="7655"/>
        </w:tabs>
        <w:spacing w:after="0" w:line="240" w:lineRule="auto"/>
        <w:ind w:firstLine="284"/>
        <w:jc w:val="both"/>
        <w:rPr>
          <w:rFonts w:ascii="Times New Roman" w:eastAsia="Times New Roman" w:hAnsi="Times New Roman" w:cs="Times New Roman"/>
          <w:sz w:val="24"/>
          <w:szCs w:val="24"/>
          <w:lang w:val="uk-UA" w:eastAsia="ru-RU"/>
        </w:rPr>
      </w:pPr>
      <w:r w:rsidRPr="0089534F">
        <w:rPr>
          <w:rFonts w:ascii="Times New Roman" w:eastAsia="Times New Roman" w:hAnsi="Times New Roman" w:cs="Times New Roman"/>
          <w:sz w:val="24"/>
          <w:szCs w:val="24"/>
          <w:lang w:eastAsia="ru-RU"/>
        </w:rPr>
        <w:t>Для відстеження результативності регуляторного акта були визначені такі показники результативності:</w:t>
      </w:r>
    </w:p>
    <w:p w:rsidR="004E0578" w:rsidRPr="0089534F" w:rsidRDefault="004E0578" w:rsidP="004E0578">
      <w:pPr>
        <w:shd w:val="clear" w:color="auto" w:fill="FFFFFF"/>
        <w:spacing w:after="0" w:line="240" w:lineRule="auto"/>
        <w:jc w:val="both"/>
        <w:rPr>
          <w:rFonts w:ascii="Times New Roman" w:eastAsia="Times New Roman" w:hAnsi="Times New Roman" w:cs="Times New Roman"/>
          <w:b/>
          <w:bCs/>
          <w:sz w:val="24"/>
          <w:szCs w:val="24"/>
          <w:u w:val="single"/>
          <w:lang w:val="uk-UA" w:eastAsia="ru-RU"/>
        </w:rPr>
      </w:pPr>
    </w:p>
    <w:tbl>
      <w:tblPr>
        <w:tblW w:w="9654"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18"/>
        <w:gridCol w:w="6160"/>
        <w:gridCol w:w="1367"/>
        <w:gridCol w:w="1609"/>
      </w:tblGrid>
      <w:tr w:rsidR="000B05C6" w:rsidRPr="0089534F" w:rsidTr="000024EF">
        <w:tc>
          <w:tcPr>
            <w:tcW w:w="51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lang w:eastAsia="ru-RU"/>
              </w:rPr>
            </w:pPr>
            <w:r w:rsidRPr="0089534F">
              <w:rPr>
                <w:rFonts w:ascii="Times New Roman" w:hAnsi="Times New Roman" w:cs="Times New Roman"/>
                <w:b/>
                <w:bCs/>
                <w:sz w:val="24"/>
                <w:szCs w:val="24"/>
                <w:lang w:eastAsia="ru-RU"/>
              </w:rPr>
              <w:t>№</w:t>
            </w:r>
          </w:p>
        </w:tc>
        <w:tc>
          <w:tcPr>
            <w:tcW w:w="616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b/>
                <w:bCs/>
                <w:sz w:val="24"/>
                <w:szCs w:val="24"/>
                <w:lang w:eastAsia="ru-RU"/>
              </w:rPr>
            </w:pPr>
            <w:r w:rsidRPr="0089534F">
              <w:rPr>
                <w:rFonts w:ascii="Times New Roman" w:hAnsi="Times New Roman" w:cs="Times New Roman"/>
                <w:b/>
                <w:bCs/>
                <w:sz w:val="24"/>
                <w:szCs w:val="24"/>
                <w:lang w:eastAsia="ru-RU"/>
              </w:rPr>
              <w:t>Показники результативності</w:t>
            </w:r>
          </w:p>
          <w:p w:rsidR="000B05C6" w:rsidRPr="0089534F" w:rsidRDefault="000B05C6" w:rsidP="00B61D56">
            <w:pPr>
              <w:pStyle w:val="a6"/>
              <w:jc w:val="center"/>
              <w:rPr>
                <w:rFonts w:ascii="Times New Roman" w:hAnsi="Times New Roman" w:cs="Times New Roman"/>
                <w:sz w:val="24"/>
                <w:szCs w:val="24"/>
                <w:lang w:eastAsia="ru-RU"/>
              </w:rPr>
            </w:pPr>
          </w:p>
        </w:tc>
        <w:tc>
          <w:tcPr>
            <w:tcW w:w="13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lang w:eastAsia="ru-RU"/>
              </w:rPr>
            </w:pPr>
            <w:r w:rsidRPr="0089534F">
              <w:rPr>
                <w:rFonts w:ascii="Times New Roman" w:hAnsi="Times New Roman" w:cs="Times New Roman"/>
                <w:b/>
                <w:bCs/>
                <w:sz w:val="24"/>
                <w:szCs w:val="24"/>
                <w:lang w:eastAsia="ru-RU"/>
              </w:rPr>
              <w:t>2020 р.</w:t>
            </w:r>
          </w:p>
        </w:tc>
        <w:tc>
          <w:tcPr>
            <w:tcW w:w="160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A220FA" w:rsidRDefault="000B05C6" w:rsidP="00B61D56">
            <w:pPr>
              <w:pStyle w:val="a6"/>
              <w:jc w:val="center"/>
              <w:rPr>
                <w:rFonts w:ascii="Times New Roman" w:hAnsi="Times New Roman" w:cs="Times New Roman"/>
                <w:b/>
                <w:sz w:val="24"/>
                <w:szCs w:val="24"/>
                <w:lang w:eastAsia="ru-RU"/>
              </w:rPr>
            </w:pPr>
            <w:r w:rsidRPr="00A220FA">
              <w:rPr>
                <w:rFonts w:ascii="Times New Roman" w:hAnsi="Times New Roman" w:cs="Times New Roman"/>
                <w:b/>
                <w:sz w:val="24"/>
                <w:szCs w:val="24"/>
                <w:lang w:eastAsia="ru-RU"/>
              </w:rPr>
              <w:t>2021 р.</w:t>
            </w:r>
          </w:p>
          <w:p w:rsidR="000B05C6" w:rsidRPr="0089534F" w:rsidRDefault="000B05C6" w:rsidP="00B61D56">
            <w:pPr>
              <w:pStyle w:val="a6"/>
              <w:jc w:val="center"/>
              <w:rPr>
                <w:rFonts w:ascii="Times New Roman" w:hAnsi="Times New Roman" w:cs="Times New Roman"/>
                <w:sz w:val="24"/>
                <w:szCs w:val="24"/>
                <w:lang w:eastAsia="ru-RU"/>
              </w:rPr>
            </w:pPr>
            <w:r w:rsidRPr="00A220FA">
              <w:rPr>
                <w:rFonts w:ascii="Times New Roman" w:hAnsi="Times New Roman" w:cs="Times New Roman"/>
                <w:b/>
                <w:sz w:val="24"/>
                <w:szCs w:val="24"/>
                <w:lang w:eastAsia="ru-RU"/>
              </w:rPr>
              <w:t>(прогноз)</w:t>
            </w:r>
          </w:p>
        </w:tc>
      </w:tr>
      <w:tr w:rsidR="000B05C6" w:rsidRPr="0089534F" w:rsidTr="000024EF">
        <w:tc>
          <w:tcPr>
            <w:tcW w:w="51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lang w:eastAsia="ru-RU"/>
              </w:rPr>
            </w:pPr>
            <w:r w:rsidRPr="0089534F">
              <w:rPr>
                <w:rFonts w:ascii="Times New Roman" w:hAnsi="Times New Roman" w:cs="Times New Roman"/>
                <w:sz w:val="24"/>
                <w:szCs w:val="24"/>
                <w:lang w:eastAsia="ru-RU"/>
              </w:rPr>
              <w:t>1</w:t>
            </w:r>
          </w:p>
        </w:tc>
        <w:tc>
          <w:tcPr>
            <w:tcW w:w="616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ind w:right="112"/>
              <w:jc w:val="both"/>
              <w:rPr>
                <w:rFonts w:ascii="Times New Roman" w:hAnsi="Times New Roman" w:cs="Times New Roman"/>
                <w:sz w:val="24"/>
                <w:szCs w:val="24"/>
              </w:rPr>
            </w:pPr>
            <w:r w:rsidRPr="0089534F">
              <w:rPr>
                <w:rFonts w:ascii="Times New Roman" w:hAnsi="Times New Roman" w:cs="Times New Roman"/>
                <w:sz w:val="24"/>
                <w:szCs w:val="24"/>
              </w:rPr>
              <w:t>Розмір надходжень до державного та місцевих бюджетів і державних цільових фондів, пов'язаних з дією акта</w:t>
            </w:r>
          </w:p>
        </w:tc>
        <w:tc>
          <w:tcPr>
            <w:tcW w:w="2976" w:type="dxa"/>
            <w:gridSpan w:val="2"/>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A220FA">
            <w:pPr>
              <w:pStyle w:val="a6"/>
              <w:jc w:val="center"/>
              <w:rPr>
                <w:rFonts w:ascii="Times New Roman" w:hAnsi="Times New Roman" w:cs="Times New Roman"/>
                <w:sz w:val="24"/>
                <w:szCs w:val="24"/>
                <w:lang w:eastAsia="ru-RU"/>
              </w:rPr>
            </w:pPr>
            <w:r w:rsidRPr="0089534F">
              <w:rPr>
                <w:rFonts w:ascii="Times New Roman" w:hAnsi="Times New Roman" w:cs="Times New Roman"/>
                <w:sz w:val="24"/>
                <w:szCs w:val="24"/>
                <w:lang w:eastAsia="ru-RU"/>
              </w:rPr>
              <w:t>Прийняття цього про</w:t>
            </w:r>
            <w:r w:rsidR="00A220FA">
              <w:rPr>
                <w:rFonts w:ascii="Times New Roman" w:hAnsi="Times New Roman" w:cs="Times New Roman"/>
                <w:sz w:val="24"/>
                <w:szCs w:val="24"/>
                <w:lang w:eastAsia="ru-RU"/>
              </w:rPr>
              <w:t>є</w:t>
            </w:r>
            <w:r w:rsidRPr="0089534F">
              <w:rPr>
                <w:rFonts w:ascii="Times New Roman" w:hAnsi="Times New Roman" w:cs="Times New Roman"/>
                <w:sz w:val="24"/>
                <w:szCs w:val="24"/>
                <w:lang w:eastAsia="ru-RU"/>
              </w:rPr>
              <w:t>кту рішення не впливатиме на розмір надходжень до бюджету</w:t>
            </w:r>
          </w:p>
        </w:tc>
      </w:tr>
      <w:tr w:rsidR="000B05C6" w:rsidRPr="0089534F" w:rsidTr="000024EF">
        <w:tc>
          <w:tcPr>
            <w:tcW w:w="51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lang w:eastAsia="ru-RU"/>
              </w:rPr>
            </w:pPr>
            <w:r w:rsidRPr="0089534F">
              <w:rPr>
                <w:rFonts w:ascii="Times New Roman" w:hAnsi="Times New Roman" w:cs="Times New Roman"/>
                <w:sz w:val="24"/>
                <w:szCs w:val="24"/>
                <w:lang w:eastAsia="ru-RU"/>
              </w:rPr>
              <w:t>2</w:t>
            </w:r>
          </w:p>
        </w:tc>
        <w:tc>
          <w:tcPr>
            <w:tcW w:w="616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ind w:right="112"/>
              <w:jc w:val="both"/>
              <w:rPr>
                <w:rFonts w:ascii="Times New Roman" w:hAnsi="Times New Roman" w:cs="Times New Roman"/>
                <w:sz w:val="24"/>
                <w:szCs w:val="24"/>
              </w:rPr>
            </w:pPr>
            <w:r w:rsidRPr="0089534F">
              <w:rPr>
                <w:rFonts w:ascii="Times New Roman" w:hAnsi="Times New Roman" w:cs="Times New Roman"/>
                <w:sz w:val="24"/>
                <w:szCs w:val="24"/>
              </w:rPr>
              <w:t xml:space="preserve">Кількість </w:t>
            </w:r>
            <w:r w:rsidRPr="0089534F">
              <w:rPr>
                <w:rFonts w:ascii="Times New Roman" w:hAnsi="Times New Roman" w:cs="Times New Roman"/>
                <w:bCs/>
                <w:sz w:val="24"/>
                <w:szCs w:val="24"/>
                <w:lang w:eastAsia="ru-RU"/>
              </w:rPr>
              <w:t xml:space="preserve">суб’єктів господарювання та/або фізичних осіб, на яких </w:t>
            </w:r>
            <w:r w:rsidRPr="0089534F">
              <w:rPr>
                <w:rFonts w:ascii="Times New Roman" w:hAnsi="Times New Roman" w:cs="Times New Roman"/>
                <w:bCs/>
                <w:sz w:val="24"/>
                <w:szCs w:val="24"/>
                <w:lang w:eastAsia="ru-RU"/>
              </w:rPr>
              <w:t xml:space="preserve">буде </w:t>
            </w:r>
            <w:r w:rsidRPr="0089534F">
              <w:rPr>
                <w:rFonts w:ascii="Times New Roman" w:hAnsi="Times New Roman" w:cs="Times New Roman"/>
                <w:bCs/>
                <w:sz w:val="24"/>
                <w:szCs w:val="24"/>
                <w:lang w:eastAsia="ru-RU"/>
              </w:rPr>
              <w:t>поширю</w:t>
            </w:r>
            <w:r w:rsidRPr="0089534F">
              <w:rPr>
                <w:rFonts w:ascii="Times New Roman" w:hAnsi="Times New Roman" w:cs="Times New Roman"/>
                <w:bCs/>
                <w:sz w:val="24"/>
                <w:szCs w:val="24"/>
                <w:lang w:eastAsia="ru-RU"/>
              </w:rPr>
              <w:t>вати</w:t>
            </w:r>
            <w:r w:rsidRPr="0089534F">
              <w:rPr>
                <w:rFonts w:ascii="Times New Roman" w:hAnsi="Times New Roman" w:cs="Times New Roman"/>
                <w:bCs/>
                <w:sz w:val="24"/>
                <w:szCs w:val="24"/>
                <w:lang w:eastAsia="ru-RU"/>
              </w:rPr>
              <w:t>ся дія акта</w:t>
            </w:r>
            <w:r w:rsidRPr="0089534F">
              <w:rPr>
                <w:rFonts w:ascii="Times New Roman" w:hAnsi="Times New Roman" w:cs="Times New Roman"/>
                <w:bCs/>
                <w:sz w:val="24"/>
                <w:szCs w:val="24"/>
                <w:lang w:eastAsia="ru-RU"/>
              </w:rPr>
              <w:t xml:space="preserve"> </w:t>
            </w:r>
            <w:r w:rsidRPr="0089534F">
              <w:rPr>
                <w:rFonts w:ascii="Times New Roman" w:hAnsi="Times New Roman" w:cs="Times New Roman"/>
                <w:sz w:val="24"/>
                <w:szCs w:val="24"/>
              </w:rPr>
              <w:t>(кількість звернень одержувачів адміністративних послуг)</w:t>
            </w:r>
          </w:p>
        </w:tc>
        <w:tc>
          <w:tcPr>
            <w:tcW w:w="13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A220FA" w:rsidRDefault="000B05C6" w:rsidP="00B61D56">
            <w:pPr>
              <w:pStyle w:val="a6"/>
              <w:jc w:val="center"/>
              <w:rPr>
                <w:rFonts w:ascii="Times New Roman" w:hAnsi="Times New Roman" w:cs="Times New Roman"/>
                <w:bCs/>
                <w:sz w:val="24"/>
                <w:szCs w:val="24"/>
                <w:lang w:eastAsia="ru-RU"/>
              </w:rPr>
            </w:pPr>
            <w:r w:rsidRPr="00A220FA">
              <w:rPr>
                <w:rFonts w:ascii="Times New Roman" w:hAnsi="Times New Roman" w:cs="Times New Roman"/>
                <w:bCs/>
                <w:sz w:val="24"/>
                <w:szCs w:val="24"/>
                <w:lang w:eastAsia="ru-RU"/>
              </w:rPr>
              <w:t>616</w:t>
            </w:r>
          </w:p>
        </w:tc>
        <w:tc>
          <w:tcPr>
            <w:tcW w:w="160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lang w:eastAsia="ru-RU"/>
              </w:rPr>
            </w:pPr>
            <w:r w:rsidRPr="0089534F">
              <w:rPr>
                <w:rFonts w:ascii="Times New Roman" w:hAnsi="Times New Roman" w:cs="Times New Roman"/>
                <w:sz w:val="24"/>
                <w:szCs w:val="24"/>
                <w:lang w:eastAsia="ru-RU"/>
              </w:rPr>
              <w:t>620</w:t>
            </w:r>
          </w:p>
        </w:tc>
      </w:tr>
      <w:tr w:rsidR="000B05C6" w:rsidRPr="0089534F" w:rsidTr="000024EF">
        <w:tc>
          <w:tcPr>
            <w:tcW w:w="51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A220FA" w:rsidP="00B61D56">
            <w:pPr>
              <w:pStyle w:val="a6"/>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616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ind w:right="112"/>
              <w:jc w:val="both"/>
              <w:rPr>
                <w:rFonts w:ascii="Times New Roman" w:hAnsi="Times New Roman" w:cs="Times New Roman"/>
                <w:sz w:val="24"/>
                <w:szCs w:val="24"/>
              </w:rPr>
            </w:pPr>
            <w:r w:rsidRPr="0089534F">
              <w:rPr>
                <w:rFonts w:ascii="Times New Roman" w:hAnsi="Times New Roman" w:cs="Times New Roman"/>
                <w:sz w:val="24"/>
                <w:szCs w:val="24"/>
              </w:rPr>
              <w:t>Кількість звернень одержувачів адміністративних послуг, одиниць</w:t>
            </w:r>
          </w:p>
        </w:tc>
        <w:tc>
          <w:tcPr>
            <w:tcW w:w="13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rPr>
            </w:pPr>
            <w:r w:rsidRPr="0089534F">
              <w:rPr>
                <w:rFonts w:ascii="Times New Roman" w:hAnsi="Times New Roman" w:cs="Times New Roman"/>
                <w:sz w:val="24"/>
                <w:szCs w:val="24"/>
              </w:rPr>
              <w:t>3 500</w:t>
            </w:r>
          </w:p>
        </w:tc>
        <w:tc>
          <w:tcPr>
            <w:tcW w:w="160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rPr>
            </w:pPr>
            <w:r w:rsidRPr="0089534F">
              <w:rPr>
                <w:rFonts w:ascii="Times New Roman" w:hAnsi="Times New Roman" w:cs="Times New Roman"/>
                <w:sz w:val="24"/>
                <w:szCs w:val="24"/>
              </w:rPr>
              <w:t>3 600</w:t>
            </w:r>
          </w:p>
        </w:tc>
      </w:tr>
      <w:tr w:rsidR="000B05C6" w:rsidRPr="0089534F" w:rsidTr="000024EF">
        <w:tc>
          <w:tcPr>
            <w:tcW w:w="51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A220FA" w:rsidP="00B61D56">
            <w:pPr>
              <w:pStyle w:val="a6"/>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616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ind w:right="112"/>
              <w:jc w:val="both"/>
              <w:rPr>
                <w:rFonts w:ascii="Times New Roman" w:hAnsi="Times New Roman" w:cs="Times New Roman"/>
                <w:sz w:val="24"/>
                <w:szCs w:val="24"/>
              </w:rPr>
            </w:pPr>
            <w:r w:rsidRPr="0089534F">
              <w:rPr>
                <w:rFonts w:ascii="Times New Roman" w:hAnsi="Times New Roman" w:cs="Times New Roman"/>
                <w:sz w:val="24"/>
                <w:szCs w:val="24"/>
              </w:rPr>
              <w:t>Кількість адміністративних послуг, що надаються через ЦНАП, одиниць</w:t>
            </w:r>
          </w:p>
        </w:tc>
        <w:tc>
          <w:tcPr>
            <w:tcW w:w="13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rPr>
            </w:pPr>
            <w:r w:rsidRPr="0089534F">
              <w:rPr>
                <w:rFonts w:ascii="Times New Roman" w:hAnsi="Times New Roman" w:cs="Times New Roman"/>
                <w:sz w:val="24"/>
                <w:szCs w:val="24"/>
              </w:rPr>
              <w:t>191</w:t>
            </w:r>
          </w:p>
        </w:tc>
        <w:tc>
          <w:tcPr>
            <w:tcW w:w="160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rPr>
            </w:pPr>
            <w:r w:rsidRPr="0089534F">
              <w:rPr>
                <w:rFonts w:ascii="Times New Roman" w:hAnsi="Times New Roman" w:cs="Times New Roman"/>
                <w:sz w:val="24"/>
                <w:szCs w:val="24"/>
              </w:rPr>
              <w:t>191</w:t>
            </w:r>
          </w:p>
        </w:tc>
      </w:tr>
      <w:tr w:rsidR="000B05C6" w:rsidRPr="0089534F" w:rsidTr="000024EF">
        <w:tc>
          <w:tcPr>
            <w:tcW w:w="51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A220FA" w:rsidP="00B61D56">
            <w:pPr>
              <w:pStyle w:val="a6"/>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16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ind w:right="112"/>
              <w:jc w:val="both"/>
              <w:rPr>
                <w:rFonts w:ascii="Times New Roman" w:hAnsi="Times New Roman" w:cs="Times New Roman"/>
                <w:sz w:val="24"/>
                <w:szCs w:val="24"/>
              </w:rPr>
            </w:pPr>
            <w:r w:rsidRPr="0089534F">
              <w:rPr>
                <w:rFonts w:ascii="Times New Roman" w:hAnsi="Times New Roman" w:cs="Times New Roman"/>
                <w:sz w:val="24"/>
                <w:szCs w:val="24"/>
              </w:rPr>
              <w:t>Кількість суб’єктів надання адміністративних послуг, чиї послуги надаються через ЦНАП, одиниць</w:t>
            </w:r>
          </w:p>
        </w:tc>
        <w:tc>
          <w:tcPr>
            <w:tcW w:w="13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rPr>
            </w:pPr>
            <w:r w:rsidRPr="0089534F">
              <w:rPr>
                <w:rFonts w:ascii="Times New Roman" w:hAnsi="Times New Roman" w:cs="Times New Roman"/>
                <w:sz w:val="24"/>
                <w:szCs w:val="24"/>
              </w:rPr>
              <w:t>5</w:t>
            </w:r>
          </w:p>
        </w:tc>
        <w:tc>
          <w:tcPr>
            <w:tcW w:w="160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rPr>
            </w:pPr>
            <w:r w:rsidRPr="0089534F">
              <w:rPr>
                <w:rFonts w:ascii="Times New Roman" w:hAnsi="Times New Roman" w:cs="Times New Roman"/>
                <w:sz w:val="24"/>
                <w:szCs w:val="24"/>
              </w:rPr>
              <w:t>5</w:t>
            </w:r>
          </w:p>
        </w:tc>
      </w:tr>
      <w:tr w:rsidR="000B05C6" w:rsidRPr="0089534F" w:rsidTr="000024EF">
        <w:tc>
          <w:tcPr>
            <w:tcW w:w="51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A220FA" w:rsidP="00B61D56">
            <w:pPr>
              <w:pStyle w:val="a6"/>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616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ind w:right="112"/>
              <w:jc w:val="both"/>
              <w:rPr>
                <w:rFonts w:ascii="Times New Roman" w:hAnsi="Times New Roman" w:cs="Times New Roman"/>
                <w:sz w:val="24"/>
                <w:szCs w:val="24"/>
                <w:lang w:eastAsia="ru-RU"/>
              </w:rPr>
            </w:pPr>
            <w:r w:rsidRPr="0089534F">
              <w:rPr>
                <w:rFonts w:ascii="Times New Roman" w:hAnsi="Times New Roman" w:cs="Times New Roman"/>
                <w:sz w:val="24"/>
                <w:szCs w:val="24"/>
                <w:lang w:eastAsia="ru-RU"/>
              </w:rPr>
              <w:t>Кількість скарг фізичних осіб та суб’єктів господарювання щодо діяльності ЦНАП</w:t>
            </w:r>
          </w:p>
        </w:tc>
        <w:tc>
          <w:tcPr>
            <w:tcW w:w="13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b/>
                <w:bCs/>
                <w:sz w:val="24"/>
                <w:szCs w:val="24"/>
                <w:lang w:eastAsia="ru-RU"/>
              </w:rPr>
            </w:pPr>
            <w:r w:rsidRPr="0089534F">
              <w:rPr>
                <w:rFonts w:ascii="Times New Roman" w:hAnsi="Times New Roman" w:cs="Times New Roman"/>
                <w:b/>
                <w:bCs/>
                <w:sz w:val="24"/>
                <w:szCs w:val="24"/>
                <w:lang w:eastAsia="ru-RU"/>
              </w:rPr>
              <w:t>-</w:t>
            </w:r>
          </w:p>
        </w:tc>
        <w:tc>
          <w:tcPr>
            <w:tcW w:w="160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B61D56" w:rsidP="00B61D56">
            <w:pPr>
              <w:pStyle w:val="a6"/>
              <w:jc w:val="center"/>
              <w:rPr>
                <w:rFonts w:ascii="Times New Roman" w:hAnsi="Times New Roman" w:cs="Times New Roman"/>
                <w:sz w:val="24"/>
                <w:szCs w:val="24"/>
                <w:lang w:eastAsia="ru-RU"/>
              </w:rPr>
            </w:pPr>
            <w:r w:rsidRPr="0089534F">
              <w:rPr>
                <w:rFonts w:ascii="Times New Roman" w:hAnsi="Times New Roman" w:cs="Times New Roman"/>
                <w:sz w:val="24"/>
                <w:szCs w:val="24"/>
                <w:lang w:eastAsia="ru-RU"/>
              </w:rPr>
              <w:t>-</w:t>
            </w:r>
          </w:p>
        </w:tc>
      </w:tr>
      <w:tr w:rsidR="000B05C6" w:rsidRPr="0089534F" w:rsidTr="000024EF">
        <w:tc>
          <w:tcPr>
            <w:tcW w:w="51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A220FA" w:rsidP="00B61D56">
            <w:pPr>
              <w:pStyle w:val="a6"/>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616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ind w:right="112"/>
              <w:jc w:val="both"/>
              <w:rPr>
                <w:rFonts w:ascii="Times New Roman" w:hAnsi="Times New Roman" w:cs="Times New Roman"/>
                <w:sz w:val="24"/>
                <w:szCs w:val="24"/>
              </w:rPr>
            </w:pPr>
            <w:r w:rsidRPr="0089534F">
              <w:rPr>
                <w:rFonts w:ascii="Times New Roman" w:hAnsi="Times New Roman" w:cs="Times New Roman"/>
                <w:sz w:val="24"/>
                <w:szCs w:val="24"/>
              </w:rPr>
              <w:t>Розмір коштів і час, що витрачатимуться суб’єктами господарювання фізичними особами, пов’язаними з виконанням вимог акта (грн./год.)</w:t>
            </w:r>
          </w:p>
        </w:tc>
        <w:tc>
          <w:tcPr>
            <w:tcW w:w="13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rPr>
            </w:pPr>
            <w:r w:rsidRPr="0089534F">
              <w:rPr>
                <w:rFonts w:ascii="Times New Roman" w:hAnsi="Times New Roman" w:cs="Times New Roman"/>
                <w:sz w:val="24"/>
                <w:szCs w:val="24"/>
              </w:rPr>
              <w:t>14,16/0,5</w:t>
            </w:r>
          </w:p>
        </w:tc>
        <w:tc>
          <w:tcPr>
            <w:tcW w:w="160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rPr>
            </w:pPr>
            <w:r w:rsidRPr="0089534F">
              <w:rPr>
                <w:rFonts w:ascii="Times New Roman" w:hAnsi="Times New Roman" w:cs="Times New Roman"/>
                <w:sz w:val="24"/>
                <w:szCs w:val="24"/>
              </w:rPr>
              <w:t>14,16/0,5</w:t>
            </w:r>
          </w:p>
        </w:tc>
      </w:tr>
      <w:tr w:rsidR="000B05C6" w:rsidRPr="0089534F" w:rsidTr="000024EF">
        <w:trPr>
          <w:trHeight w:val="979"/>
        </w:trPr>
        <w:tc>
          <w:tcPr>
            <w:tcW w:w="518"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A220FA" w:rsidP="00B61D56">
            <w:pPr>
              <w:pStyle w:val="a6"/>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16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ind w:right="112"/>
              <w:jc w:val="both"/>
              <w:rPr>
                <w:rFonts w:ascii="Times New Roman" w:hAnsi="Times New Roman" w:cs="Times New Roman"/>
                <w:sz w:val="24"/>
                <w:szCs w:val="24"/>
                <w:lang w:eastAsia="ru-RU"/>
              </w:rPr>
            </w:pPr>
            <w:r w:rsidRPr="0089534F">
              <w:rPr>
                <w:rFonts w:ascii="Times New Roman" w:hAnsi="Times New Roman" w:cs="Times New Roman"/>
                <w:sz w:val="24"/>
                <w:szCs w:val="24"/>
                <w:lang w:eastAsia="ru-RU"/>
              </w:rPr>
              <w:t>Рівень поінформованості суб’єктів господарювання та/або фізичних осіб з основних положень акта</w:t>
            </w:r>
            <w:r w:rsidR="00A220FA">
              <w:rPr>
                <w:rFonts w:ascii="Times New Roman" w:hAnsi="Times New Roman" w:cs="Times New Roman"/>
                <w:sz w:val="24"/>
                <w:szCs w:val="24"/>
                <w:lang w:eastAsia="ru-RU"/>
              </w:rPr>
              <w:t>.</w:t>
            </w:r>
          </w:p>
        </w:tc>
        <w:tc>
          <w:tcPr>
            <w:tcW w:w="1367"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rPr>
            </w:pPr>
            <w:r w:rsidRPr="0089534F">
              <w:rPr>
                <w:rFonts w:ascii="Times New Roman" w:hAnsi="Times New Roman" w:cs="Times New Roman"/>
                <w:sz w:val="24"/>
                <w:szCs w:val="24"/>
              </w:rPr>
              <w:t>100%</w:t>
            </w:r>
          </w:p>
        </w:tc>
        <w:tc>
          <w:tcPr>
            <w:tcW w:w="1609"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0B05C6" w:rsidRPr="0089534F" w:rsidRDefault="000B05C6" w:rsidP="00B61D56">
            <w:pPr>
              <w:pStyle w:val="a6"/>
              <w:jc w:val="center"/>
              <w:rPr>
                <w:rFonts w:ascii="Times New Roman" w:hAnsi="Times New Roman" w:cs="Times New Roman"/>
                <w:sz w:val="24"/>
                <w:szCs w:val="24"/>
              </w:rPr>
            </w:pPr>
            <w:r w:rsidRPr="0089534F">
              <w:rPr>
                <w:rFonts w:ascii="Times New Roman" w:hAnsi="Times New Roman" w:cs="Times New Roman"/>
                <w:sz w:val="24"/>
                <w:szCs w:val="24"/>
              </w:rPr>
              <w:t>100%</w:t>
            </w:r>
          </w:p>
        </w:tc>
      </w:tr>
    </w:tbl>
    <w:p w:rsidR="00DE48D9" w:rsidRPr="0089534F" w:rsidRDefault="00DE48D9" w:rsidP="004E0578">
      <w:pPr>
        <w:shd w:val="clear" w:color="auto" w:fill="FFFFFF"/>
        <w:spacing w:after="0" w:line="240" w:lineRule="auto"/>
        <w:ind w:firstLine="284"/>
        <w:jc w:val="both"/>
        <w:rPr>
          <w:rFonts w:ascii="Times New Roman" w:eastAsia="Times New Roman" w:hAnsi="Times New Roman" w:cs="Times New Roman"/>
          <w:sz w:val="24"/>
          <w:szCs w:val="24"/>
          <w:lang w:eastAsia="ru-RU"/>
        </w:rPr>
      </w:pPr>
    </w:p>
    <w:p w:rsidR="004E0578" w:rsidRPr="0089534F" w:rsidRDefault="004E0578" w:rsidP="004E0578">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89534F">
        <w:rPr>
          <w:rFonts w:ascii="Times New Roman" w:eastAsia="Times New Roman" w:hAnsi="Times New Roman" w:cs="Times New Roman"/>
          <w:sz w:val="24"/>
          <w:szCs w:val="24"/>
          <w:lang w:val="uk-UA" w:eastAsia="ru-RU"/>
        </w:rPr>
        <w:t>Відповідно до ч. 5 ст. 12 Закону України «Про засади державної регуляторної політики у сфері господарської діяльності» регуляторні акти, прийняті органами та посадовими особами місцевого самоврядування, офіційно оприлюднюються в друкованих засобах масової інформації.</w:t>
      </w:r>
    </w:p>
    <w:p w:rsidR="004E0578" w:rsidRPr="0089534F" w:rsidRDefault="004E0578" w:rsidP="004E0578">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89534F">
        <w:rPr>
          <w:rFonts w:ascii="Times New Roman" w:eastAsia="Times New Roman" w:hAnsi="Times New Roman" w:cs="Times New Roman"/>
          <w:sz w:val="24"/>
          <w:szCs w:val="24"/>
          <w:lang w:val="uk-UA" w:eastAsia="ru-RU"/>
        </w:rPr>
        <w:t>Таким чином, рішення Ічнянської міської ради</w:t>
      </w:r>
      <w:r w:rsidRPr="0089534F">
        <w:rPr>
          <w:rFonts w:ascii="Times New Roman" w:eastAsia="Times New Roman" w:hAnsi="Times New Roman" w:cs="Times New Roman"/>
          <w:sz w:val="24"/>
          <w:szCs w:val="24"/>
          <w:lang w:eastAsia="ru-RU"/>
        </w:rPr>
        <w:t> </w:t>
      </w:r>
      <w:r w:rsidRPr="0089534F">
        <w:rPr>
          <w:rFonts w:ascii="Times New Roman" w:hAnsi="Times New Roman" w:cs="Times New Roman"/>
          <w:bCs/>
          <w:sz w:val="24"/>
          <w:szCs w:val="24"/>
          <w:lang w:val="uk-UA"/>
        </w:rPr>
        <w:t>«</w:t>
      </w:r>
      <w:r w:rsidR="00B61D56" w:rsidRPr="0089534F">
        <w:rPr>
          <w:rFonts w:ascii="Times New Roman" w:hAnsi="Times New Roman" w:cs="Times New Roman"/>
          <w:sz w:val="24"/>
          <w:szCs w:val="24"/>
          <w:lang w:val="uk-UA"/>
        </w:rPr>
        <w:t>Про затвердження Регламенту роботи відділу «Центр надання адміністративних послуг» Ічнянської міської ради</w:t>
      </w:r>
      <w:r w:rsidRPr="0089534F">
        <w:rPr>
          <w:rFonts w:ascii="Times New Roman" w:hAnsi="Times New Roman" w:cs="Times New Roman"/>
          <w:bCs/>
          <w:sz w:val="24"/>
          <w:szCs w:val="24"/>
          <w:lang w:val="uk-UA"/>
        </w:rPr>
        <w:t>»</w:t>
      </w:r>
      <w:r w:rsidRPr="0089534F">
        <w:rPr>
          <w:rFonts w:ascii="Times New Roman" w:eastAsia="Times New Roman" w:hAnsi="Times New Roman" w:cs="Times New Roman"/>
          <w:sz w:val="24"/>
          <w:szCs w:val="24"/>
          <w:lang w:val="uk-UA" w:eastAsia="ru-RU"/>
        </w:rPr>
        <w:t xml:space="preserve"> буде оприлюднюватись у засобах масової інформації (районна газета «Трудова слава») та на офіційному </w:t>
      </w:r>
      <w:r w:rsidRPr="0089534F">
        <w:rPr>
          <w:rFonts w:ascii="Times New Roman" w:hAnsi="Times New Roman" w:cs="Times New Roman"/>
          <w:sz w:val="24"/>
          <w:szCs w:val="24"/>
          <w:lang w:val="uk-UA"/>
        </w:rPr>
        <w:t xml:space="preserve">сайті Ічнянської міської ради за адресою: </w:t>
      </w:r>
      <w:hyperlink r:id="rId6" w:history="1">
        <w:r w:rsidRPr="0089534F">
          <w:rPr>
            <w:rStyle w:val="a3"/>
            <w:rFonts w:ascii="Times New Roman" w:hAnsi="Times New Roman" w:cs="Times New Roman"/>
            <w:color w:val="auto"/>
            <w:sz w:val="24"/>
            <w:szCs w:val="24"/>
          </w:rPr>
          <w:t>www</w:t>
        </w:r>
        <w:r w:rsidRPr="0089534F">
          <w:rPr>
            <w:rStyle w:val="a3"/>
            <w:rFonts w:ascii="Times New Roman" w:hAnsi="Times New Roman" w:cs="Times New Roman"/>
            <w:color w:val="auto"/>
            <w:sz w:val="24"/>
            <w:szCs w:val="24"/>
            <w:lang w:val="uk-UA"/>
          </w:rPr>
          <w:t>.</w:t>
        </w:r>
        <w:r w:rsidRPr="0089534F">
          <w:rPr>
            <w:rStyle w:val="a3"/>
            <w:rFonts w:ascii="Times New Roman" w:hAnsi="Times New Roman" w:cs="Times New Roman"/>
            <w:color w:val="auto"/>
            <w:sz w:val="24"/>
            <w:szCs w:val="24"/>
          </w:rPr>
          <w:t>ichnya</w:t>
        </w:r>
        <w:r w:rsidRPr="0089534F">
          <w:rPr>
            <w:rStyle w:val="a3"/>
            <w:rFonts w:ascii="Times New Roman" w:hAnsi="Times New Roman" w:cs="Times New Roman"/>
            <w:color w:val="auto"/>
            <w:sz w:val="24"/>
            <w:szCs w:val="24"/>
            <w:lang w:val="uk-UA"/>
          </w:rPr>
          <w:t>.</w:t>
        </w:r>
        <w:r w:rsidRPr="0089534F">
          <w:rPr>
            <w:rStyle w:val="a3"/>
            <w:rFonts w:ascii="Times New Roman" w:hAnsi="Times New Roman" w:cs="Times New Roman"/>
            <w:color w:val="auto"/>
            <w:sz w:val="24"/>
            <w:szCs w:val="24"/>
            <w:lang w:val="en-US"/>
          </w:rPr>
          <w:t>cg</w:t>
        </w:r>
        <w:r w:rsidRPr="0089534F">
          <w:rPr>
            <w:rStyle w:val="a3"/>
            <w:rFonts w:ascii="Times New Roman" w:hAnsi="Times New Roman" w:cs="Times New Roman"/>
            <w:color w:val="auto"/>
            <w:sz w:val="24"/>
            <w:szCs w:val="24"/>
            <w:lang w:val="uk-UA"/>
          </w:rPr>
          <w:t>.</w:t>
        </w:r>
        <w:r w:rsidRPr="0089534F">
          <w:rPr>
            <w:rStyle w:val="a3"/>
            <w:rFonts w:ascii="Times New Roman" w:hAnsi="Times New Roman" w:cs="Times New Roman"/>
            <w:color w:val="auto"/>
            <w:sz w:val="24"/>
            <w:szCs w:val="24"/>
            <w:lang w:val="en-US"/>
          </w:rPr>
          <w:t>gov</w:t>
        </w:r>
        <w:r w:rsidRPr="0089534F">
          <w:rPr>
            <w:rStyle w:val="a3"/>
            <w:rFonts w:ascii="Times New Roman" w:hAnsi="Times New Roman" w:cs="Times New Roman"/>
            <w:color w:val="auto"/>
            <w:sz w:val="24"/>
            <w:szCs w:val="24"/>
            <w:lang w:val="uk-UA"/>
          </w:rPr>
          <w:t>.</w:t>
        </w:r>
        <w:r w:rsidRPr="0089534F">
          <w:rPr>
            <w:rStyle w:val="a3"/>
            <w:rFonts w:ascii="Times New Roman" w:hAnsi="Times New Roman" w:cs="Times New Roman"/>
            <w:color w:val="auto"/>
            <w:sz w:val="24"/>
            <w:szCs w:val="24"/>
          </w:rPr>
          <w:t>ua</w:t>
        </w:r>
      </w:hyperlink>
      <w:r w:rsidRPr="0089534F">
        <w:rPr>
          <w:rFonts w:ascii="Times New Roman" w:hAnsi="Times New Roman" w:cs="Times New Roman"/>
          <w:sz w:val="24"/>
          <w:szCs w:val="24"/>
          <w:lang w:val="uk-UA"/>
        </w:rPr>
        <w:t xml:space="preserve"> </w:t>
      </w:r>
      <w:r w:rsidRPr="0089534F">
        <w:rPr>
          <w:rFonts w:ascii="Times New Roman" w:eastAsia="Times New Roman" w:hAnsi="Times New Roman" w:cs="Times New Roman"/>
          <w:sz w:val="24"/>
          <w:szCs w:val="24"/>
          <w:lang w:val="uk-UA" w:eastAsia="ru-RU"/>
        </w:rPr>
        <w:t>у визначені терміни.</w:t>
      </w:r>
    </w:p>
    <w:p w:rsidR="004E0578" w:rsidRPr="0089534F" w:rsidRDefault="004E0578" w:rsidP="004E0578">
      <w:pPr>
        <w:spacing w:after="0" w:line="240" w:lineRule="auto"/>
        <w:jc w:val="both"/>
        <w:rPr>
          <w:rFonts w:ascii="Times New Roman" w:eastAsia="Times New Roman" w:hAnsi="Times New Roman" w:cs="Times New Roman"/>
          <w:sz w:val="24"/>
          <w:szCs w:val="24"/>
          <w:lang w:val="uk-UA" w:eastAsia="ru-RU"/>
        </w:rPr>
      </w:pPr>
    </w:p>
    <w:p w:rsidR="004E0578" w:rsidRPr="0089534F" w:rsidRDefault="004E0578" w:rsidP="004E0578">
      <w:pPr>
        <w:pStyle w:val="a8"/>
        <w:numPr>
          <w:ilvl w:val="0"/>
          <w:numId w:val="9"/>
        </w:numPr>
        <w:shd w:val="clear" w:color="auto" w:fill="FFFFFF"/>
        <w:tabs>
          <w:tab w:val="left" w:pos="567"/>
        </w:tabs>
        <w:spacing w:after="0" w:line="240" w:lineRule="auto"/>
        <w:ind w:left="0" w:firstLine="284"/>
        <w:jc w:val="both"/>
        <w:rPr>
          <w:rFonts w:ascii="Times New Roman" w:eastAsia="Times New Roman" w:hAnsi="Times New Roman" w:cs="Times New Roman"/>
          <w:sz w:val="24"/>
          <w:szCs w:val="24"/>
          <w:lang w:val="uk-UA" w:eastAsia="ru-RU"/>
        </w:rPr>
      </w:pPr>
      <w:r w:rsidRPr="0089534F">
        <w:rPr>
          <w:rFonts w:ascii="Times New Roman" w:eastAsia="Times New Roman" w:hAnsi="Times New Roman" w:cs="Times New Roman"/>
          <w:b/>
          <w:bCs/>
          <w:sz w:val="24"/>
          <w:szCs w:val="24"/>
          <w:lang w:eastAsia="ru-RU"/>
        </w:rPr>
        <w:t>Оцінка результатів реалізації регуляторного акта та ступеня досягнення визначених цілей:</w:t>
      </w:r>
      <w:r w:rsidRPr="0089534F">
        <w:rPr>
          <w:rFonts w:ascii="Times New Roman" w:eastAsia="Times New Roman" w:hAnsi="Times New Roman" w:cs="Times New Roman"/>
          <w:bCs/>
          <w:sz w:val="24"/>
          <w:szCs w:val="24"/>
          <w:lang w:val="uk-UA" w:eastAsia="ru-RU"/>
        </w:rPr>
        <w:t xml:space="preserve"> </w:t>
      </w:r>
    </w:p>
    <w:p w:rsidR="00DE1548" w:rsidRPr="0089534F" w:rsidRDefault="004E0578" w:rsidP="00DE1548">
      <w:pPr>
        <w:spacing w:after="0" w:line="240" w:lineRule="auto"/>
        <w:ind w:firstLine="284"/>
        <w:jc w:val="both"/>
        <w:rPr>
          <w:rFonts w:ascii="Times New Roman" w:eastAsia="Times New Roman" w:hAnsi="Times New Roman" w:cs="Times New Roman"/>
          <w:sz w:val="24"/>
          <w:szCs w:val="24"/>
          <w:lang w:val="uk-UA" w:eastAsia="ru-RU"/>
        </w:rPr>
      </w:pPr>
      <w:r w:rsidRPr="0089534F">
        <w:rPr>
          <w:rFonts w:ascii="Times New Roman" w:eastAsia="Times New Roman" w:hAnsi="Times New Roman" w:cs="Times New Roman"/>
          <w:sz w:val="24"/>
          <w:szCs w:val="24"/>
          <w:lang w:val="uk-UA" w:eastAsia="ru-RU"/>
        </w:rPr>
        <w:t>Оцінк</w:t>
      </w:r>
      <w:r w:rsidR="00924859" w:rsidRPr="0089534F">
        <w:rPr>
          <w:rFonts w:ascii="Times New Roman" w:eastAsia="Times New Roman" w:hAnsi="Times New Roman" w:cs="Times New Roman"/>
          <w:sz w:val="24"/>
          <w:szCs w:val="24"/>
          <w:lang w:val="uk-UA" w:eastAsia="ru-RU"/>
        </w:rPr>
        <w:t>а</w:t>
      </w:r>
      <w:r w:rsidRPr="0089534F">
        <w:rPr>
          <w:rFonts w:ascii="Times New Roman" w:eastAsia="Times New Roman" w:hAnsi="Times New Roman" w:cs="Times New Roman"/>
          <w:sz w:val="24"/>
          <w:szCs w:val="24"/>
          <w:lang w:val="uk-UA" w:eastAsia="ru-RU"/>
        </w:rPr>
        <w:t xml:space="preserve"> результатів реалізації регуляторного акта та ступінь досягнення визначених цілей здійсн</w:t>
      </w:r>
      <w:r w:rsidR="00924859" w:rsidRPr="0089534F">
        <w:rPr>
          <w:rFonts w:ascii="Times New Roman" w:eastAsia="Times New Roman" w:hAnsi="Times New Roman" w:cs="Times New Roman"/>
          <w:sz w:val="24"/>
          <w:szCs w:val="24"/>
          <w:lang w:val="uk-UA" w:eastAsia="ru-RU"/>
        </w:rPr>
        <w:t>ювалася</w:t>
      </w:r>
      <w:r w:rsidRPr="0089534F">
        <w:rPr>
          <w:rFonts w:ascii="Times New Roman" w:eastAsia="Times New Roman" w:hAnsi="Times New Roman" w:cs="Times New Roman"/>
          <w:sz w:val="24"/>
          <w:szCs w:val="24"/>
          <w:lang w:val="uk-UA" w:eastAsia="ru-RU"/>
        </w:rPr>
        <w:t xml:space="preserve"> </w:t>
      </w:r>
      <w:r w:rsidR="00DE1548" w:rsidRPr="0089534F">
        <w:rPr>
          <w:rFonts w:ascii="Times New Roman" w:eastAsia="Times New Roman" w:hAnsi="Times New Roman" w:cs="Times New Roman"/>
          <w:sz w:val="24"/>
          <w:szCs w:val="24"/>
          <w:lang w:val="uk-UA" w:eastAsia="ru-RU"/>
        </w:rPr>
        <w:t>шляхом аналізу статистичної та соціологічної інформації.</w:t>
      </w:r>
    </w:p>
    <w:p w:rsidR="0089534F" w:rsidRPr="0089534F" w:rsidRDefault="00DE1548" w:rsidP="0089534F">
      <w:pPr>
        <w:spacing w:after="0" w:line="240" w:lineRule="auto"/>
        <w:ind w:firstLine="284"/>
        <w:jc w:val="both"/>
        <w:rPr>
          <w:rFonts w:ascii="Times New Roman" w:eastAsia="Times New Roman" w:hAnsi="Times New Roman" w:cs="Times New Roman"/>
          <w:sz w:val="24"/>
          <w:szCs w:val="24"/>
          <w:lang w:val="uk-UA" w:eastAsia="ru-RU"/>
        </w:rPr>
      </w:pPr>
      <w:r w:rsidRPr="004E0578">
        <w:rPr>
          <w:rFonts w:ascii="Times New Roman" w:eastAsia="Times New Roman" w:hAnsi="Times New Roman" w:cs="Times New Roman"/>
          <w:sz w:val="24"/>
          <w:szCs w:val="24"/>
          <w:lang w:val="uk-UA" w:eastAsia="ru-RU"/>
        </w:rPr>
        <w:lastRenderedPageBreak/>
        <w:t>Основним показником результативності зазначеного рішення є упорядкування взаємодії адміністраторів з суб’єктами надання адміністративних послуг, створення комфортних умов для отримання суб’єктами господарювання та громадянами, в тому числі з обмеженими фізичними можливостями, якісного сервісу з надання адміністративних послуг за принципами «Організаційної єдності» та «Єдиного вікна», а саме: вичерпне інформування, фахове консультування, оперативний прийом та видача оформлених пакетів документів.</w:t>
      </w:r>
    </w:p>
    <w:p w:rsidR="0089534F" w:rsidRPr="0089534F" w:rsidRDefault="0089534F" w:rsidP="0089534F">
      <w:pPr>
        <w:spacing w:after="0" w:line="240" w:lineRule="auto"/>
        <w:ind w:firstLine="284"/>
        <w:jc w:val="both"/>
        <w:rPr>
          <w:rFonts w:ascii="Times New Roman" w:eastAsia="Times New Roman" w:hAnsi="Times New Roman" w:cs="Times New Roman"/>
          <w:sz w:val="24"/>
          <w:szCs w:val="24"/>
          <w:lang w:val="uk-UA" w:eastAsia="ru-RU"/>
        </w:rPr>
      </w:pPr>
      <w:r w:rsidRPr="004E0578">
        <w:rPr>
          <w:rFonts w:ascii="Times New Roman" w:eastAsia="Times New Roman" w:hAnsi="Times New Roman" w:cs="Times New Roman"/>
          <w:sz w:val="24"/>
          <w:szCs w:val="24"/>
          <w:lang w:val="uk-UA" w:eastAsia="ru-RU"/>
        </w:rPr>
        <w:t>За результатами реалізації регуляторного акту планується досягти основних його цілей – забезпечення прозорості, швидкості та зручності процедур надання адміністративних послуг суб’єктами звернень, вдосконалення цих процедур та їх уніфікацію, запровадження єдиних стандартів роботи Центру (його територіальних підрозділів, віддалених робочих місць адміністраторів Центру, та виключення корупційної складової під час контакту із суб’єктами господарювання та громадянами.</w:t>
      </w:r>
    </w:p>
    <w:p w:rsidR="0089534F" w:rsidRPr="004E0578" w:rsidRDefault="0089534F" w:rsidP="0089534F">
      <w:pPr>
        <w:spacing w:after="0" w:line="240" w:lineRule="auto"/>
        <w:ind w:firstLine="284"/>
        <w:jc w:val="both"/>
        <w:rPr>
          <w:rFonts w:ascii="Times New Roman" w:eastAsia="Times New Roman" w:hAnsi="Times New Roman" w:cs="Times New Roman"/>
          <w:sz w:val="24"/>
          <w:szCs w:val="24"/>
          <w:lang w:val="uk-UA" w:eastAsia="ru-RU"/>
        </w:rPr>
      </w:pPr>
      <w:r w:rsidRPr="004E0578">
        <w:rPr>
          <w:rFonts w:ascii="Times New Roman" w:eastAsia="Times New Roman" w:hAnsi="Times New Roman" w:cs="Times New Roman"/>
          <w:sz w:val="24"/>
          <w:szCs w:val="24"/>
          <w:lang w:eastAsia="ru-RU"/>
        </w:rPr>
        <w:t xml:space="preserve">Даний регуляторний акт є довгостроковим. Доповнення та зміни до нього будуть вноситися </w:t>
      </w:r>
      <w:proofErr w:type="gramStart"/>
      <w:r w:rsidRPr="004E0578">
        <w:rPr>
          <w:rFonts w:ascii="Times New Roman" w:eastAsia="Times New Roman" w:hAnsi="Times New Roman" w:cs="Times New Roman"/>
          <w:sz w:val="24"/>
          <w:szCs w:val="24"/>
          <w:lang w:eastAsia="ru-RU"/>
        </w:rPr>
        <w:t>п</w:t>
      </w:r>
      <w:proofErr w:type="gramEnd"/>
      <w:r w:rsidRPr="004E0578">
        <w:rPr>
          <w:rFonts w:ascii="Times New Roman" w:eastAsia="Times New Roman" w:hAnsi="Times New Roman" w:cs="Times New Roman"/>
          <w:sz w:val="24"/>
          <w:szCs w:val="24"/>
          <w:lang w:eastAsia="ru-RU"/>
        </w:rPr>
        <w:t>ісля внесення відповідних змін до чинного законодавства України.</w:t>
      </w:r>
    </w:p>
    <w:p w:rsidR="00924859" w:rsidRPr="0089534F" w:rsidRDefault="00924859" w:rsidP="004E0578">
      <w:pPr>
        <w:shd w:val="clear" w:color="auto" w:fill="FFFFFF"/>
        <w:spacing w:after="0" w:line="240" w:lineRule="auto"/>
        <w:jc w:val="both"/>
        <w:rPr>
          <w:rFonts w:ascii="Times New Roman" w:eastAsia="Times New Roman" w:hAnsi="Times New Roman" w:cs="Times New Roman"/>
          <w:sz w:val="24"/>
          <w:szCs w:val="24"/>
          <w:lang w:val="uk-UA" w:eastAsia="ru-RU"/>
        </w:rPr>
      </w:pPr>
    </w:p>
    <w:p w:rsidR="00924859" w:rsidRPr="0089534F" w:rsidRDefault="00924859" w:rsidP="004E0578">
      <w:pPr>
        <w:shd w:val="clear" w:color="auto" w:fill="FFFFFF"/>
        <w:spacing w:after="0" w:line="240" w:lineRule="auto"/>
        <w:jc w:val="both"/>
        <w:rPr>
          <w:rFonts w:ascii="Times New Roman" w:eastAsia="Times New Roman" w:hAnsi="Times New Roman" w:cs="Times New Roman"/>
          <w:sz w:val="24"/>
          <w:szCs w:val="24"/>
          <w:lang w:val="uk-UA" w:eastAsia="ru-RU"/>
        </w:rPr>
      </w:pPr>
    </w:p>
    <w:p w:rsidR="004E0578" w:rsidRPr="0089534F" w:rsidRDefault="004E0578" w:rsidP="004E0578">
      <w:pPr>
        <w:shd w:val="clear" w:color="auto" w:fill="FFFFFF"/>
        <w:spacing w:after="0" w:line="270" w:lineRule="atLeast"/>
        <w:jc w:val="both"/>
        <w:rPr>
          <w:rFonts w:ascii="Times New Roman" w:hAnsi="Times New Roman" w:cs="Times New Roman"/>
          <w:sz w:val="24"/>
          <w:szCs w:val="24"/>
        </w:rPr>
      </w:pPr>
      <w:bookmarkStart w:id="0" w:name="n1130"/>
      <w:bookmarkEnd w:id="0"/>
      <w:r w:rsidRPr="0089534F">
        <w:rPr>
          <w:rFonts w:ascii="Times New Roman" w:eastAsia="Times New Roman" w:hAnsi="Times New Roman" w:cs="Times New Roman"/>
          <w:sz w:val="24"/>
          <w:szCs w:val="24"/>
          <w:bdr w:val="none" w:sz="0" w:space="0" w:color="auto" w:frame="1"/>
          <w:lang w:eastAsia="ru-RU"/>
        </w:rPr>
        <w:t>     </w:t>
      </w:r>
      <w:r w:rsidRPr="0089534F">
        <w:rPr>
          <w:rFonts w:ascii="Times New Roman" w:eastAsia="Times New Roman" w:hAnsi="Times New Roman" w:cs="Times New Roman"/>
          <w:sz w:val="24"/>
          <w:szCs w:val="24"/>
          <w:lang w:eastAsia="ru-RU"/>
        </w:rPr>
        <w:t> </w:t>
      </w:r>
      <w:r w:rsidRPr="0089534F">
        <w:rPr>
          <w:rFonts w:ascii="Times New Roman" w:eastAsia="Times New Roman" w:hAnsi="Times New Roman" w:cs="Times New Roman"/>
          <w:sz w:val="24"/>
          <w:szCs w:val="24"/>
        </w:rPr>
        <w:t xml:space="preserve">Міський голова </w:t>
      </w:r>
      <w:r w:rsidRPr="0089534F">
        <w:rPr>
          <w:rFonts w:ascii="Times New Roman" w:hAnsi="Times New Roman" w:cs="Times New Roman"/>
          <w:sz w:val="24"/>
          <w:szCs w:val="24"/>
        </w:rPr>
        <w:t xml:space="preserve">                                                  О. Ю. Андріанова</w:t>
      </w:r>
    </w:p>
    <w:p w:rsidR="004E0578" w:rsidRPr="0089534F" w:rsidRDefault="004E0578" w:rsidP="004E0578">
      <w:pPr>
        <w:shd w:val="clear" w:color="auto" w:fill="FFFFFF"/>
        <w:spacing w:after="0" w:line="240" w:lineRule="auto"/>
        <w:jc w:val="both"/>
        <w:rPr>
          <w:rFonts w:ascii="Times New Roman" w:eastAsia="Times New Roman" w:hAnsi="Times New Roman" w:cs="Times New Roman"/>
          <w:sz w:val="24"/>
          <w:szCs w:val="24"/>
          <w:lang w:val="uk-UA" w:eastAsia="ru-RU"/>
        </w:rPr>
      </w:pPr>
    </w:p>
    <w:p w:rsidR="004E0578" w:rsidRPr="0089534F" w:rsidRDefault="004E0578" w:rsidP="004E0578">
      <w:pPr>
        <w:shd w:val="clear" w:color="auto" w:fill="FFFFFF"/>
        <w:spacing w:after="0" w:line="240" w:lineRule="auto"/>
        <w:jc w:val="both"/>
        <w:rPr>
          <w:rFonts w:ascii="Times New Roman" w:eastAsia="Times New Roman" w:hAnsi="Times New Roman" w:cs="Times New Roman"/>
          <w:sz w:val="24"/>
          <w:szCs w:val="24"/>
          <w:lang w:eastAsia="ru-RU"/>
        </w:rPr>
      </w:pPr>
      <w:r w:rsidRPr="0089534F">
        <w:rPr>
          <w:rFonts w:ascii="Times New Roman" w:eastAsia="Times New Roman" w:hAnsi="Times New Roman" w:cs="Times New Roman"/>
          <w:sz w:val="24"/>
          <w:szCs w:val="24"/>
          <w:lang w:eastAsia="ru-RU"/>
        </w:rPr>
        <w:t> </w:t>
      </w:r>
    </w:p>
    <w:p w:rsidR="004E0578" w:rsidRPr="0089534F" w:rsidRDefault="004E0578" w:rsidP="004E0578">
      <w:pPr>
        <w:pStyle w:val="a6"/>
        <w:jc w:val="both"/>
        <w:rPr>
          <w:rFonts w:ascii="Times New Roman" w:hAnsi="Times New Roman" w:cs="Times New Roman"/>
          <w:b/>
          <w:bCs/>
          <w:sz w:val="24"/>
          <w:szCs w:val="24"/>
          <w:lang w:val="ru-RU"/>
        </w:rPr>
      </w:pPr>
    </w:p>
    <w:p w:rsidR="004E0578" w:rsidRPr="0089534F" w:rsidRDefault="004E0578" w:rsidP="004E0578">
      <w:pPr>
        <w:pStyle w:val="a6"/>
        <w:jc w:val="both"/>
        <w:rPr>
          <w:rFonts w:ascii="Times New Roman" w:hAnsi="Times New Roman" w:cs="Times New Roman"/>
          <w:b/>
          <w:bCs/>
          <w:sz w:val="24"/>
          <w:szCs w:val="24"/>
        </w:rPr>
      </w:pPr>
    </w:p>
    <w:p w:rsidR="004E0578" w:rsidRPr="0089534F" w:rsidRDefault="004E0578" w:rsidP="004E0578">
      <w:pPr>
        <w:pStyle w:val="a6"/>
        <w:jc w:val="both"/>
        <w:rPr>
          <w:rFonts w:ascii="Times New Roman" w:hAnsi="Times New Roman" w:cs="Times New Roman"/>
          <w:b/>
          <w:bCs/>
          <w:sz w:val="24"/>
          <w:szCs w:val="24"/>
        </w:rPr>
      </w:pPr>
    </w:p>
    <w:p w:rsidR="004E0578" w:rsidRPr="0089534F" w:rsidRDefault="004E0578" w:rsidP="004E0578">
      <w:pPr>
        <w:pStyle w:val="a6"/>
        <w:jc w:val="both"/>
        <w:rPr>
          <w:rFonts w:ascii="Times New Roman" w:hAnsi="Times New Roman" w:cs="Times New Roman"/>
          <w:b/>
          <w:bCs/>
          <w:sz w:val="24"/>
          <w:szCs w:val="24"/>
        </w:rPr>
      </w:pPr>
    </w:p>
    <w:p w:rsidR="004E0578" w:rsidRPr="0089534F" w:rsidRDefault="004E0578" w:rsidP="004E0578">
      <w:pPr>
        <w:spacing w:after="0" w:line="240" w:lineRule="auto"/>
        <w:textAlignment w:val="baseline"/>
        <w:outlineLvl w:val="0"/>
        <w:rPr>
          <w:rFonts w:ascii="Times New Roman" w:eastAsia="Times New Roman" w:hAnsi="Times New Roman" w:cs="Times New Roman"/>
          <w:kern w:val="36"/>
          <w:sz w:val="24"/>
          <w:szCs w:val="24"/>
          <w:lang w:val="uk-UA" w:eastAsia="ru-RU"/>
        </w:rPr>
      </w:pPr>
    </w:p>
    <w:p w:rsidR="00924859" w:rsidRPr="0089534F" w:rsidRDefault="00924859">
      <w:pPr>
        <w:rPr>
          <w:rFonts w:ascii="Times New Roman" w:hAnsi="Times New Roman" w:cs="Times New Roman"/>
          <w:sz w:val="24"/>
          <w:szCs w:val="24"/>
          <w:lang w:val="uk-UA"/>
        </w:rPr>
      </w:pPr>
    </w:p>
    <w:sectPr w:rsidR="00924859" w:rsidRPr="0089534F" w:rsidSect="00C90FF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29D"/>
    <w:multiLevelType w:val="multilevel"/>
    <w:tmpl w:val="6D8C26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17481"/>
    <w:multiLevelType w:val="multilevel"/>
    <w:tmpl w:val="ADFC47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297858"/>
    <w:multiLevelType w:val="multilevel"/>
    <w:tmpl w:val="9CD8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A27974"/>
    <w:multiLevelType w:val="multilevel"/>
    <w:tmpl w:val="43EC14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B4D49"/>
    <w:multiLevelType w:val="hybridMultilevel"/>
    <w:tmpl w:val="FFD40CA4"/>
    <w:lvl w:ilvl="0" w:tplc="79FC2E64">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5C5EA2"/>
    <w:multiLevelType w:val="multilevel"/>
    <w:tmpl w:val="51B616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9072E3"/>
    <w:multiLevelType w:val="multilevel"/>
    <w:tmpl w:val="76C850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BD313D"/>
    <w:multiLevelType w:val="multilevel"/>
    <w:tmpl w:val="81F4DEF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D169E3"/>
    <w:multiLevelType w:val="hybridMultilevel"/>
    <w:tmpl w:val="3474B9C2"/>
    <w:lvl w:ilvl="0" w:tplc="E2F42B2C">
      <w:start w:val="1"/>
      <w:numFmt w:val="decimal"/>
      <w:lvlText w:val="%1."/>
      <w:lvlJc w:val="left"/>
      <w:pPr>
        <w:ind w:left="720" w:hanging="360"/>
      </w:pPr>
      <w:rPr>
        <w:rFonts w:eastAsiaTheme="minorHAnsi" w:hint="default"/>
        <w:b/>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360CE5"/>
    <w:multiLevelType w:val="hybridMultilevel"/>
    <w:tmpl w:val="C9C2CA54"/>
    <w:lvl w:ilvl="0" w:tplc="BC5CAD24">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6F136D7C"/>
    <w:multiLevelType w:val="multilevel"/>
    <w:tmpl w:val="0F86C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7"/>
  </w:num>
  <w:num w:numId="4">
    <w:abstractNumId w:val="6"/>
  </w:num>
  <w:num w:numId="5">
    <w:abstractNumId w:val="3"/>
  </w:num>
  <w:num w:numId="6">
    <w:abstractNumId w:val="0"/>
  </w:num>
  <w:num w:numId="7">
    <w:abstractNumId w:val="5"/>
  </w:num>
  <w:num w:numId="8">
    <w:abstractNumId w:val="1"/>
  </w:num>
  <w:num w:numId="9">
    <w:abstractNumId w:val="8"/>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E0578"/>
    <w:rsid w:val="000024EF"/>
    <w:rsid w:val="00023C3A"/>
    <w:rsid w:val="00036190"/>
    <w:rsid w:val="000B05C6"/>
    <w:rsid w:val="001C26E5"/>
    <w:rsid w:val="002572EE"/>
    <w:rsid w:val="003410BD"/>
    <w:rsid w:val="004E0578"/>
    <w:rsid w:val="00841BBD"/>
    <w:rsid w:val="0089534F"/>
    <w:rsid w:val="00924859"/>
    <w:rsid w:val="00926880"/>
    <w:rsid w:val="00A220FA"/>
    <w:rsid w:val="00A66284"/>
    <w:rsid w:val="00B61D56"/>
    <w:rsid w:val="00BF13B4"/>
    <w:rsid w:val="00C1577A"/>
    <w:rsid w:val="00C90FFB"/>
    <w:rsid w:val="00DE1548"/>
    <w:rsid w:val="00DE48D9"/>
    <w:rsid w:val="00F072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B4"/>
  </w:style>
  <w:style w:type="paragraph" w:styleId="1">
    <w:name w:val="heading 1"/>
    <w:basedOn w:val="a"/>
    <w:link w:val="10"/>
    <w:uiPriority w:val="9"/>
    <w:qFormat/>
    <w:rsid w:val="004E05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578"/>
    <w:rPr>
      <w:rFonts w:ascii="Times New Roman" w:eastAsia="Times New Roman" w:hAnsi="Times New Roman" w:cs="Times New Roman"/>
      <w:b/>
      <w:bCs/>
      <w:kern w:val="36"/>
      <w:sz w:val="48"/>
      <w:szCs w:val="48"/>
      <w:lang w:eastAsia="ru-RU"/>
    </w:rPr>
  </w:style>
  <w:style w:type="character" w:customStyle="1" w:styleId="posted-on">
    <w:name w:val="posted-on"/>
    <w:basedOn w:val="a0"/>
    <w:rsid w:val="004E0578"/>
  </w:style>
  <w:style w:type="character" w:styleId="a3">
    <w:name w:val="Hyperlink"/>
    <w:basedOn w:val="a0"/>
    <w:uiPriority w:val="99"/>
    <w:semiHidden/>
    <w:unhideWhenUsed/>
    <w:rsid w:val="004E0578"/>
    <w:rPr>
      <w:color w:val="0000FF"/>
      <w:u w:val="single"/>
    </w:rPr>
  </w:style>
  <w:style w:type="character" w:customStyle="1" w:styleId="author">
    <w:name w:val="author"/>
    <w:basedOn w:val="a0"/>
    <w:rsid w:val="004E0578"/>
  </w:style>
  <w:style w:type="character" w:customStyle="1" w:styleId="comments">
    <w:name w:val="comments"/>
    <w:basedOn w:val="a0"/>
    <w:rsid w:val="004E0578"/>
  </w:style>
  <w:style w:type="character" w:styleId="a4">
    <w:name w:val="Strong"/>
    <w:basedOn w:val="a0"/>
    <w:uiPriority w:val="22"/>
    <w:qFormat/>
    <w:rsid w:val="004E0578"/>
    <w:rPr>
      <w:b/>
      <w:bCs/>
    </w:rPr>
  </w:style>
  <w:style w:type="paragraph" w:styleId="a5">
    <w:name w:val="Normal (Web)"/>
    <w:basedOn w:val="a"/>
    <w:uiPriority w:val="99"/>
    <w:unhideWhenUsed/>
    <w:rsid w:val="004E0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qFormat/>
    <w:rsid w:val="004E0578"/>
    <w:pPr>
      <w:spacing w:after="0" w:line="240" w:lineRule="auto"/>
    </w:pPr>
    <w:rPr>
      <w:rFonts w:ascii="Calibri" w:eastAsia="Calibri" w:hAnsi="Calibri" w:cs="Calibri"/>
      <w:lang w:val="uk-UA"/>
    </w:rPr>
  </w:style>
  <w:style w:type="paragraph" w:styleId="a8">
    <w:name w:val="List Paragraph"/>
    <w:basedOn w:val="a"/>
    <w:uiPriority w:val="34"/>
    <w:qFormat/>
    <w:rsid w:val="004E0578"/>
    <w:pPr>
      <w:ind w:left="720"/>
      <w:contextualSpacing/>
    </w:pPr>
  </w:style>
  <w:style w:type="character" w:customStyle="1" w:styleId="a7">
    <w:name w:val="Без интервала Знак"/>
    <w:link w:val="a6"/>
    <w:rsid w:val="004E0578"/>
    <w:rPr>
      <w:rFonts w:ascii="Calibri" w:eastAsia="Calibri" w:hAnsi="Calibri" w:cs="Calibri"/>
      <w:lang w:val="uk-UA"/>
    </w:rPr>
  </w:style>
  <w:style w:type="paragraph" w:styleId="a9">
    <w:name w:val="Balloon Text"/>
    <w:basedOn w:val="a"/>
    <w:link w:val="aa"/>
    <w:uiPriority w:val="99"/>
    <w:semiHidden/>
    <w:unhideWhenUsed/>
    <w:rsid w:val="00C1577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1577A"/>
    <w:rPr>
      <w:rFonts w:ascii="Tahoma" w:hAnsi="Tahoma" w:cs="Tahoma"/>
      <w:sz w:val="16"/>
      <w:szCs w:val="16"/>
    </w:rPr>
  </w:style>
  <w:style w:type="paragraph" w:customStyle="1" w:styleId="rvps2">
    <w:name w:val="rvps2"/>
    <w:basedOn w:val="a"/>
    <w:rsid w:val="00DE48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4758370">
      <w:bodyDiv w:val="1"/>
      <w:marLeft w:val="0"/>
      <w:marRight w:val="0"/>
      <w:marTop w:val="0"/>
      <w:marBottom w:val="0"/>
      <w:divBdr>
        <w:top w:val="none" w:sz="0" w:space="0" w:color="auto"/>
        <w:left w:val="none" w:sz="0" w:space="0" w:color="auto"/>
        <w:bottom w:val="none" w:sz="0" w:space="0" w:color="auto"/>
        <w:right w:val="none" w:sz="0" w:space="0" w:color="auto"/>
      </w:divBdr>
      <w:divsChild>
        <w:div w:id="1772240467">
          <w:marLeft w:val="0"/>
          <w:marRight w:val="0"/>
          <w:marTop w:val="0"/>
          <w:marBottom w:val="0"/>
          <w:divBdr>
            <w:top w:val="none" w:sz="0" w:space="0" w:color="auto"/>
            <w:left w:val="none" w:sz="0" w:space="0" w:color="auto"/>
            <w:bottom w:val="none" w:sz="0" w:space="0" w:color="auto"/>
            <w:right w:val="none" w:sz="0" w:space="0" w:color="auto"/>
          </w:divBdr>
        </w:div>
        <w:div w:id="272175495">
          <w:marLeft w:val="0"/>
          <w:marRight w:val="0"/>
          <w:marTop w:val="0"/>
          <w:marBottom w:val="150"/>
          <w:divBdr>
            <w:top w:val="none" w:sz="0" w:space="0" w:color="auto"/>
            <w:left w:val="none" w:sz="0" w:space="0" w:color="auto"/>
            <w:bottom w:val="none" w:sz="0" w:space="0" w:color="auto"/>
            <w:right w:val="none" w:sz="0" w:space="0" w:color="auto"/>
          </w:divBdr>
          <w:divsChild>
            <w:div w:id="5184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hnya.cg.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52DDA-0B2C-4B6D-ADDD-69141F63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985</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12</cp:revision>
  <dcterms:created xsi:type="dcterms:W3CDTF">2020-08-18T12:25:00Z</dcterms:created>
  <dcterms:modified xsi:type="dcterms:W3CDTF">2020-08-18T13:51:00Z</dcterms:modified>
</cp:coreProperties>
</file>